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14:textFill>
            <w14:solidFill>
              <w14:schemeClr w14:val="tx1"/>
            </w14:solidFill>
          </w14:textFill>
        </w:rPr>
      </w:pPr>
      <w:r>
        <w:rPr>
          <w:rFonts w:hint="eastAsia" w:hAnsi="宋体"/>
          <w:b/>
          <w:bCs/>
          <w:color w:val="000000" w:themeColor="text1"/>
          <w:sz w:val="30"/>
          <w:szCs w:val="30"/>
          <w14:textFill>
            <w14:solidFill>
              <w14:schemeClr w14:val="tx1"/>
            </w14:solidFill>
          </w14:textFill>
        </w:rPr>
        <w:t>水保</w:t>
      </w:r>
      <w:r>
        <w:rPr>
          <w:rFonts w:hint="eastAsia" w:hAnsi="宋体"/>
          <w:b/>
          <w:bCs/>
          <w:color w:val="000000" w:themeColor="text1"/>
          <w:sz w:val="30"/>
          <w:szCs w:val="30"/>
          <w:lang w:eastAsia="zh-CN"/>
          <w14:textFill>
            <w14:solidFill>
              <w14:schemeClr w14:val="tx1"/>
            </w14:solidFill>
          </w14:textFill>
        </w:rPr>
        <w:t>监测（桂）字第</w:t>
      </w:r>
      <w:r>
        <w:rPr>
          <w:rFonts w:hint="default" w:ascii="Times New Roman" w:hAnsi="Times New Roman" w:cs="Times New Roman"/>
          <w:b/>
          <w:bCs/>
          <w:color w:val="000000" w:themeColor="text1"/>
          <w:sz w:val="30"/>
          <w:szCs w:val="30"/>
          <w:lang w:val="en-US" w:eastAsia="zh-CN"/>
          <w14:textFill>
            <w14:solidFill>
              <w14:schemeClr w14:val="tx1"/>
            </w14:solidFill>
          </w14:textFill>
        </w:rPr>
        <w:t>00</w:t>
      </w:r>
      <w:r>
        <w:rPr>
          <w:rFonts w:hint="eastAsia" w:ascii="Times New Roman" w:hAnsi="Times New Roman" w:cs="Times New Roman"/>
          <w:b/>
          <w:bCs/>
          <w:color w:val="000000" w:themeColor="text1"/>
          <w:sz w:val="30"/>
          <w:szCs w:val="30"/>
          <w:lang w:val="en-US" w:eastAsia="zh-CN"/>
          <w14:textFill>
            <w14:solidFill>
              <w14:schemeClr w14:val="tx1"/>
            </w14:solidFill>
          </w14:textFill>
        </w:rPr>
        <w:t>06</w:t>
      </w:r>
      <w:r>
        <w:rPr>
          <w:rFonts w:hint="eastAsia" w:hAnsi="宋体"/>
          <w:b/>
          <w:bCs/>
          <w:color w:val="000000" w:themeColor="text1"/>
          <w:sz w:val="30"/>
          <w:szCs w:val="30"/>
          <w:lang w:val="en-US" w:eastAsia="zh-CN"/>
          <w14:textFill>
            <w14:solidFill>
              <w14:schemeClr w14:val="tx1"/>
            </w14:solidFill>
          </w14:textFill>
        </w:rPr>
        <w:t>号</w:t>
      </w:r>
    </w:p>
    <w:p>
      <w:pPr>
        <w:rPr>
          <w:rFonts w:hint="default" w:ascii="Times New Roman" w:hAnsi="Times New Roman" w:cs="Times New Roman"/>
          <w:color w:val="000000" w:themeColor="text1"/>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jc w:val="center"/>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广西玉林陆川凤凰岭风电场工程</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黑体" w:hAnsi="黑体" w:eastAsia="黑体" w:cs="黑体"/>
          <w:b/>
          <w:bCs/>
          <w:color w:val="000000" w:themeColor="text1"/>
          <w:kern w:val="0"/>
          <w:sz w:val="72"/>
          <w:szCs w:val="72"/>
          <w:lang w:eastAsia="zh-CN"/>
          <w14:textFill>
            <w14:solidFill>
              <w14:schemeClr w14:val="tx1"/>
            </w14:solidFill>
          </w14:textFill>
        </w:rPr>
        <w:t>水土保持监测总结报告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jc w:val="center"/>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firstLine="1606" w:firstLineChars="500"/>
        <w:jc w:val="both"/>
        <w:textAlignment w:val="auto"/>
        <w:rPr>
          <w:rFonts w:hint="default" w:ascii="Times New Roman" w:hAnsi="Times New Roman" w:eastAsia="宋体" w:cs="Times New Roman"/>
          <w:b/>
          <w:bCs/>
          <w:color w:val="000000" w:themeColor="text1"/>
          <w:spacing w:val="3"/>
          <w:w w:val="99"/>
          <w:sz w:val="32"/>
          <w:szCs w:val="32"/>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陆川凤凰岭风电有限公司</w:t>
      </w:r>
    </w:p>
    <w:p>
      <w:pPr>
        <w:keepNext w:val="0"/>
        <w:keepLines w:val="0"/>
        <w:pageBreakBefore w:val="0"/>
        <w:widowControl w:val="0"/>
        <w:kinsoku/>
        <w:wordWrap/>
        <w:overflowPunct/>
        <w:topLinePunct w:val="0"/>
        <w:autoSpaceDE/>
        <w:autoSpaceDN/>
        <w:bidi w:val="0"/>
        <w:adjustRightInd/>
        <w:snapToGrid/>
        <w:spacing w:line="720" w:lineRule="auto"/>
        <w:ind w:firstLine="1616" w:firstLineChars="500"/>
        <w:jc w:val="both"/>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highlight w:val="none"/>
          <w:lang w:val="en-US" w:eastAsia="zh-CN"/>
          <w14:textFill>
            <w14:solidFill>
              <w14:schemeClr w14:val="tx1"/>
            </w14:solidFill>
          </w14:textFill>
        </w:rPr>
        <w:t>监测</w:t>
      </w: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单位：广西绿青蓝生态工程咨询有限公司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宋体" w:cs="Times New Roman"/>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2021年9月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pgSz w:w="11923" w:h="16838"/>
          <w:pgMar w:top="1440" w:right="1797" w:bottom="1440" w:left="1797" w:header="850" w:footer="850" w:gutter="0"/>
          <w:pgNumType w:fmt="decimal" w:start="1"/>
          <w:cols w:space="0" w:num="1"/>
          <w:rtlGutter w:val="0"/>
          <w:docGrid w:type="lines" w:linePitch="290" w:charSpace="0"/>
        </w:sectPr>
      </w:pPr>
    </w:p>
    <w:p>
      <w:pPr>
        <w:jc w:val="both"/>
        <w:rPr>
          <w:rFonts w:hint="eastAsia" w:eastAsia="宋体"/>
          <w:color w:val="000000" w:themeColor="text1"/>
          <w:lang w:eastAsia="zh-CN"/>
          <w14:textFill>
            <w14:solidFill>
              <w14:schemeClr w14:val="tx1"/>
            </w14:solidFill>
          </w14:textFill>
        </w:rPr>
      </w:pPr>
    </w:p>
    <w:p>
      <w:pPr>
        <w:jc w:val="both"/>
        <w:rPr>
          <w:rFonts w:hint="eastAsia" w:eastAsia="宋体"/>
          <w:color w:val="000000" w:themeColor="text1"/>
          <w:lang w:eastAsia="zh-CN"/>
          <w14:textFill>
            <w14:solidFill>
              <w14:schemeClr w14:val="tx1"/>
            </w14:solidFill>
          </w14:textFill>
        </w:rPr>
      </w:pPr>
    </w:p>
    <w:p>
      <w:pPr>
        <w:pageBreakBefore w:val="0"/>
        <w:kinsoku/>
        <w:wordWrap/>
        <w:overflowPunct/>
        <w:topLinePunct w:val="0"/>
        <w:autoSpaceDE/>
        <w:autoSpaceDN/>
        <w:bidi w:val="0"/>
        <w:adjustRightInd/>
        <w:spacing w:line="360" w:lineRule="auto"/>
        <w:ind w:left="0" w:leftChars="0" w:right="0" w:rightChars="0"/>
        <w:jc w:val="both"/>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sectPr>
          <w:headerReference r:id="rId5" w:type="default"/>
          <w:footerReference r:id="rId6" w:type="default"/>
          <w:type w:val="continuous"/>
          <w:pgSz w:w="11923" w:h="16838"/>
          <w:pgMar w:top="1440" w:right="1800" w:bottom="1440" w:left="1800" w:header="850" w:footer="850" w:gutter="0"/>
          <w:pgNumType w:fmt="decimal"/>
          <w:cols w:space="425" w:num="1"/>
          <w:rtlGutter w:val="0"/>
          <w:docGrid w:type="lines" w:linePitch="290" w:charSpace="0"/>
        </w:sectPr>
      </w:pPr>
      <w:bookmarkStart w:id="126" w:name="_GoBack"/>
      <w:bookmarkEnd w:id="126"/>
    </w:p>
    <w:sdt>
      <w:sdtPr>
        <w:rPr>
          <w:rFonts w:ascii="宋体" w:hAnsi="宋体" w:eastAsia="宋体" w:cstheme="minorBidi"/>
          <w:color w:val="000000" w:themeColor="text1"/>
          <w:kern w:val="2"/>
          <w:sz w:val="21"/>
          <w:szCs w:val="24"/>
          <w:lang w:val="en-US" w:eastAsia="zh-CN" w:bidi="ar-SA"/>
          <w14:textFill>
            <w14:solidFill>
              <w14:schemeClr w14:val="tx1"/>
            </w14:solidFill>
          </w14:textFill>
        </w:rPr>
        <w:id w:val="147466412"/>
        <w15:color w:val="DBDBDB"/>
        <w:docPartObj>
          <w:docPartGallery w:val="Table of Contents"/>
          <w:docPartUnique/>
        </w:docPartObj>
      </w:sdtPr>
      <w:sdtEndPr>
        <w:rPr>
          <w:rFonts w:hint="default" w:asciiTheme="minorHAnsi" w:hAnsiTheme="minorHAnsi" w:eastAsiaTheme="minorEastAsia" w:cstheme="minorBidi"/>
          <w:b/>
          <w:color w:val="000000" w:themeColor="text1"/>
          <w:kern w:val="2"/>
          <w:sz w:val="21"/>
          <w:szCs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目录</w:t>
          </w:r>
        </w:p>
        <w:p>
          <w:pPr>
            <w:pStyle w:val="30"/>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TOC \o "1-2" \h \u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_Toc26257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t>前  言</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_Toc26257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1</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_Toc7548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1</w:t>
          </w:r>
          <w:r>
            <w:rPr>
              <w:rFonts w:hint="default" w:ascii="Times New Roman" w:hAnsi="Times New Roman" w:eastAsia="仿宋" w:cs="Times New Roman"/>
              <w:b/>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24"/>
              <w:szCs w:val="24"/>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概况</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_Toc7548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_Toc4730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 xml:space="preserve">1.1 </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项目</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基</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本</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_Toc4730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_Toc4782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kern w:val="2"/>
              <w:sz w:val="24"/>
              <w:szCs w:val="24"/>
              <w:lang w:val="en-US" w:eastAsia="zh-CN" w:bidi="ar-SA"/>
              <w14:textFill>
                <w14:solidFill>
                  <w14:schemeClr w14:val="tx1"/>
                </w14:solidFill>
              </w14:textFill>
            </w:rPr>
            <w:t>1.2  项目区概况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_Toc4782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_Toc12085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kern w:val="0"/>
              <w:sz w:val="24"/>
              <w:szCs w:val="24"/>
              <w:lang w:val="en-US" w:eastAsia="zh-CN" w:bidi="ar-SA"/>
              <w14:textFill>
                <w14:solidFill>
                  <w14:schemeClr w14:val="tx1"/>
                </w14:solidFill>
              </w14:textFill>
            </w:rPr>
            <w:t>1.3 水土保持工作情况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_Toc12085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_Toc4647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4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监测</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作</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实施况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_Toc4647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_Toc20464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2</w:t>
          </w:r>
          <w:r>
            <w:rPr>
              <w:rFonts w:hint="default" w:ascii="Times New Roman" w:hAnsi="Times New Roman" w:eastAsia="仿宋" w:cs="Times New Roman"/>
              <w:b/>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监测内容和方法</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_Toc20464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14</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_Toc29230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i w:val="0"/>
              <w:iCs w:val="0"/>
              <w:color w:val="000000" w:themeColor="text1"/>
              <w:spacing w:val="1"/>
              <w:w w:val="100"/>
              <w:sz w:val="24"/>
              <w:szCs w:val="24"/>
              <w14:textFill>
                <w14:solidFill>
                  <w14:schemeClr w14:val="tx1"/>
                </w14:solidFill>
              </w14:textFill>
            </w:rPr>
            <w:t>2</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i w:val="0"/>
              <w:iCs w:val="0"/>
              <w:color w:val="000000" w:themeColor="text1"/>
              <w:spacing w:val="2"/>
              <w:w w:val="100"/>
              <w:sz w:val="24"/>
              <w:szCs w:val="24"/>
              <w14:textFill>
                <w14:solidFill>
                  <w14:schemeClr w14:val="tx1"/>
                </w14:solidFill>
              </w14:textFill>
            </w:rPr>
            <w:t>扰动</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土</w:t>
          </w:r>
          <w:r>
            <w:rPr>
              <w:rFonts w:hint="default" w:ascii="Times New Roman" w:hAnsi="Times New Roman" w:eastAsia="仿宋" w:cs="Times New Roman"/>
              <w:bCs/>
              <w:i w:val="0"/>
              <w:iCs w:val="0"/>
              <w:color w:val="000000" w:themeColor="text1"/>
              <w:spacing w:val="2"/>
              <w:w w:val="100"/>
              <w:sz w:val="24"/>
              <w:szCs w:val="24"/>
              <w14:textFill>
                <w14:solidFill>
                  <w14:schemeClr w14:val="tx1"/>
                </w14:solidFill>
              </w14:textFill>
            </w:rPr>
            <w:t>地</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_Toc29230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_Toc2649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2.2  取料（土、石）、弃渣（土、石、矸石、尾矿等）</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_Toc2649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_Toc20501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2.3  水土保持措施</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_Toc20501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_Toc29528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2.4  水土流失情况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_Toc29528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_Toc3741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3重点监测部位水土流失动态监测结果</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_Toc3741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17</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_Toc18003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3.1   防治责任范围监测结果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_Toc18003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_Toc30866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3.2  取料监测结果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_Toc30866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_Toc13281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3.3  弃渣监测结果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_Toc13281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_Toc12611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3.4  土石方流向情况监测结果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_Toc12611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_Toc31452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3.5  其他重点部位监测结果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_Toc31452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_Toc10690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4  水土流失防治措施监测结果</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_Toc10690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21</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_Toc18220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4.1 工程措施监测结果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_Toc18220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_Toc18700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4.2  植物措施监测结果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_Toc18700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_Toc27588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4.3  临时防治措施监测结果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_Toc27588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_Toc9864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4.4  水土保持措施防治效果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_Toc9864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_Toc31140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  土壤流失量分析</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_Toc31140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28</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_Toc29064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5.1  水土流失面积</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_Toc29064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_Toc996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5.2  土壤流失量</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_Toc996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_Toc13735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5.3  取料（石、料）弃土（石、料）潜在土壤流失量</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_Toc13735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_Toc8462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5.4  水土流失危害</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_Toc8462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_Toc27447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6  水土流失防治效果监测情况</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_Toc27447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30</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_Toc31827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6.1  扰动土地整治率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_Toc31827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_Toc31783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6.2  水土流失总治理度</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_Toc31783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_Toc7520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6.3  拦渣率与弃渣利用情况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_Toc7520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_Toc26884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6.4  土壤流失控制比</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_Toc26884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_Toc989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6.5  林草植被恢复率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_Toc989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_Toc22267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6.6  林草覆盖率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_Toc22267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_Toc23511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6.7  防治目标完成情况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_Toc23511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_Toc22287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  结论</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_Toc22287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34</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_Toc31408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7.1  水土流失动态变化</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_Toc31408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_Toc30688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7.2  水土保持措施评价</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_Toc30688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_Toc4164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7.3  存在问题及建议</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_Toc4164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_Toc32431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7.4  综合结论</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_Toc32431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_Toc5721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8  附件及附图</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_Toc5721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37</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_Toc18824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8.1  附件</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_Toc18824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1"/>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_Toc6311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8.2  附图</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_Toc6311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2"/>
            <w:rPr>
              <w:rFonts w:hint="default"/>
              <w:color w:val="000000" w:themeColor="text1"/>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sdtContent>
    </w:sdt>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bookmarkStart w:id="0" w:name="_Toc27421"/>
      <w:bookmarkStart w:id="1" w:name="_Toc8267"/>
      <w:bookmarkStart w:id="2" w:name="_Toc26257"/>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前</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言</w:t>
      </w:r>
      <w:bookmarkEnd w:id="0"/>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广西玉林陆川凤凰岭风电场工程位于玉林市陆川县境内，地处陆川县东北部，涉及马坡镇、米场镇、平乐镇等乡镇的行政区域，场址内山顶海拔约 325~512m，场址距陆川县公路里程约 18.0km，场址中心地理坐标约为东经 110°18</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52.17"，北纬 22°27′46.52"。</w:t>
      </w:r>
      <w:r>
        <w:rPr>
          <w:rFonts w:hint="default" w:ascii="Times New Roman" w:hAnsi="Times New Roman" w:eastAsia="仿宋" w:cs="Times New Roman"/>
          <w:color w:val="000000" w:themeColor="text1"/>
          <w:sz w:val="24"/>
          <w:szCs w:val="24"/>
          <w:lang w:eastAsia="zh-CN"/>
          <w14:textFill>
            <w14:solidFill>
              <w14:schemeClr w14:val="tx1"/>
            </w14:solidFill>
          </w14:textFill>
        </w:rPr>
        <w:t>根据项目建设内容，本工程由风力发电场区、集电线路区、升压站区、道路工程区、施工生产生活区、临时堆土场等组成。工程属于新建建设类项目，工程等别为Ⅲ等，工程规模为中型，工程建设规模为装机容量58.3MW，安装22 台单机容量 2650kW 风电机组。本工程总占地面积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，其中永久占地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1.75</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，临时占地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41.83</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。工程建设过程中实际土石方挖方总量为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工程于20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月完工，工期共</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18</w:t>
      </w:r>
      <w:r>
        <w:rPr>
          <w:rFonts w:hint="default" w:ascii="Times New Roman" w:hAnsi="Times New Roman" w:eastAsia="仿宋" w:cs="Times New Roman"/>
          <w:color w:val="000000" w:themeColor="text1"/>
          <w:sz w:val="24"/>
          <w:szCs w:val="24"/>
          <w:lang w:eastAsia="zh-CN"/>
          <w14:textFill>
            <w14:solidFill>
              <w14:schemeClr w14:val="tx1"/>
            </w14:solidFill>
          </w14:textFill>
        </w:rPr>
        <w:t>个月。工程实际总投资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83954.75</w:t>
      </w:r>
      <w:r>
        <w:rPr>
          <w:rFonts w:hint="default" w:ascii="Times New Roman" w:hAnsi="Times New Roman" w:eastAsia="仿宋" w:cs="Times New Roman"/>
          <w:color w:val="000000" w:themeColor="text1"/>
          <w:sz w:val="24"/>
          <w:szCs w:val="24"/>
          <w:lang w:eastAsia="zh-CN"/>
          <w14:textFill>
            <w14:solidFill>
              <w14:schemeClr w14:val="tx1"/>
            </w14:solidFill>
          </w14:textFill>
        </w:rPr>
        <w:t>万元，土建投资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23594.03</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，玉林市水利局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玉</w:t>
      </w:r>
      <w:r>
        <w:rPr>
          <w:rFonts w:hint="default" w:ascii="Times New Roman" w:hAnsi="Times New Roman" w:eastAsia="仿宋" w:cs="Times New Roman"/>
          <w:color w:val="000000" w:themeColor="text1"/>
          <w:sz w:val="24"/>
          <w:szCs w:val="24"/>
          <w:lang w:eastAsia="zh-CN"/>
          <w14:textFill>
            <w14:solidFill>
              <w14:schemeClr w14:val="tx1"/>
            </w14:solidFill>
          </w14:textFill>
        </w:rPr>
        <w:t>水水保函</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8〕2</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根据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陆川凤凰岭风电有限公司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月委托</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进行水土保持监测。接此委托后，20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水土保持方案报告书》（报批稿）并结合工程建设实际情况开展水土保持监测工作，对工程各个分区的扰动面积、扰动类型、水土流失量、水土保持措施的布设进展情况及防治效果进行了实地监测。20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rPr>
          <w:rFonts w:hint="default" w:ascii="Times New Roman" w:hAnsi="Times New Roman" w:eastAsia="仿宋" w:cs="Times New Roman"/>
          <w:color w:val="000000" w:themeColor="text1"/>
          <w:sz w:val="24"/>
          <w:szCs w:val="24"/>
          <w:lang w:eastAsia="zh-CN"/>
          <w14:textFill>
            <w14:solidFill>
              <w14:schemeClr w14:val="tx1"/>
            </w14:solidFill>
          </w14:textFill>
        </w:rPr>
        <w:sectPr>
          <w:headerReference r:id="rId7" w:type="default"/>
          <w:footerReference r:id="rId8" w:type="default"/>
          <w:pgSz w:w="11923" w:h="16838"/>
          <w:pgMar w:top="1440" w:right="1803" w:bottom="1440" w:left="1803" w:header="850" w:footer="850" w:gutter="0"/>
          <w:pgNumType w:fmt="decimal" w:start="1"/>
          <w:cols w:space="0" w:num="1"/>
          <w:rtlGutter w:val="0"/>
          <w:docGrid w:type="lines" w:linePitch="290" w:charSpace="0"/>
        </w:sectPr>
      </w:pPr>
      <w:r>
        <w:rPr>
          <w:rFonts w:hint="default" w:ascii="Times New Roman" w:hAnsi="Times New Roman" w:eastAsia="仿宋" w:cs="Times New Roman"/>
          <w:color w:val="000000" w:themeColor="text1"/>
          <w:sz w:val="24"/>
          <w:szCs w:val="24"/>
          <w:lang w:eastAsia="zh-CN"/>
          <w14:textFill>
            <w14:solidFill>
              <w14:schemeClr w14:val="tx1"/>
            </w14:solidFill>
          </w14:textFill>
        </w:rPr>
        <w:br w:type="page"/>
      </w:r>
    </w:p>
    <w:p>
      <w:pPr>
        <w:jc w:val="center"/>
        <w:rPr>
          <w:rFonts w:hint="eastAsia" w:ascii="Times New Roman" w:hAnsi="Times New Roman" w:eastAsia="仿宋" w:cs="Times New Roman"/>
          <w:color w:val="000000" w:themeColor="text1"/>
          <w:sz w:val="24"/>
          <w:szCs w:val="24"/>
          <w:lang w:val="en-US" w:eastAsia="zh-CN"/>
          <w14:textFill>
            <w14:solidFill>
              <w14:schemeClr w14:val="tx1"/>
            </w14:solidFill>
          </w14:textFill>
        </w:rPr>
      </w:pPr>
      <w:bookmarkStart w:id="3" w:name="_Toc26880"/>
      <w:r>
        <w:rPr>
          <w:rFonts w:hint="eastAsia" w:ascii="Times New Roman" w:hAnsi="Times New Roman" w:eastAsia="仿宋" w:cs="Times New Roman"/>
          <w:color w:val="000000" w:themeColor="text1"/>
          <w:sz w:val="24"/>
          <w:szCs w:val="24"/>
          <w:lang w:val="en-US" w:eastAsia="zh-CN"/>
          <w14:textFill>
            <w14:solidFill>
              <w14:schemeClr w14:val="tx1"/>
            </w14:solidFill>
          </w14:textFill>
        </w:rPr>
        <w:t>生产建设项目水土保持监测三色评价指标及赋分表</w:t>
      </w:r>
      <w:bookmarkEnd w:id="3"/>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193"/>
        <w:gridCol w:w="1132"/>
        <w:gridCol w:w="1050"/>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67"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项目名称</w:t>
            </w:r>
          </w:p>
        </w:tc>
        <w:tc>
          <w:tcPr>
            <w:tcW w:w="655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t>广西玉林陆川凤凰岭风电场工程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67"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监测时段和</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防治责任范围</w:t>
            </w:r>
          </w:p>
        </w:tc>
        <w:tc>
          <w:tcPr>
            <w:tcW w:w="655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20</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月至2021年</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月，</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43.58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67"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三色评价结论（勾选）</w:t>
            </w:r>
          </w:p>
        </w:tc>
        <w:tc>
          <w:tcPr>
            <w:tcW w:w="6555"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绿色□        黄色☑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67"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评价指标</w:t>
            </w:r>
          </w:p>
        </w:tc>
        <w:tc>
          <w:tcPr>
            <w:tcW w:w="1132"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分值</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得分</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赋分说明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扰动</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土地</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情况</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扰动范围</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控制</w:t>
            </w:r>
          </w:p>
        </w:tc>
        <w:tc>
          <w:tcPr>
            <w:tcW w:w="1132"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15</w:t>
            </w:r>
          </w:p>
        </w:tc>
        <w:tc>
          <w:tcPr>
            <w:tcW w:w="437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各季度报告得分总合平均值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表土剥离</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保护</w:t>
            </w:r>
          </w:p>
        </w:tc>
        <w:tc>
          <w:tcPr>
            <w:tcW w:w="1132"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5</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弃土（石渣）堆放</w:t>
            </w:r>
          </w:p>
        </w:tc>
        <w:tc>
          <w:tcPr>
            <w:tcW w:w="1132"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11</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67"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水土流失状况</w:t>
            </w:r>
          </w:p>
        </w:tc>
        <w:tc>
          <w:tcPr>
            <w:tcW w:w="1132"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7</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水土</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流失</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防止</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成效</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工程措施</w:t>
            </w:r>
          </w:p>
        </w:tc>
        <w:tc>
          <w:tcPr>
            <w:tcW w:w="1132"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20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18</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植物措施</w:t>
            </w:r>
          </w:p>
        </w:tc>
        <w:tc>
          <w:tcPr>
            <w:tcW w:w="1132"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9</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临时措施</w:t>
            </w:r>
          </w:p>
        </w:tc>
        <w:tc>
          <w:tcPr>
            <w:tcW w:w="1132"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10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6</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67"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水土流失危害</w:t>
            </w:r>
          </w:p>
        </w:tc>
        <w:tc>
          <w:tcPr>
            <w:tcW w:w="1132"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5</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67"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合计</w:t>
            </w:r>
          </w:p>
        </w:tc>
        <w:tc>
          <w:tcPr>
            <w:tcW w:w="1132"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100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76</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21"/>
                <w:szCs w:val="21"/>
                <w:lang w:val="en-US" w:eastAsia="zh-CN"/>
                <w14:textFill>
                  <w14:solidFill>
                    <w14:schemeClr w14:val="tx1"/>
                  </w14:solidFill>
                </w14:textFill>
              </w:rPr>
              <w:t xml:space="preserve"> 赋分 60—80 分之间 黄色</w:t>
            </w:r>
          </w:p>
        </w:tc>
      </w:tr>
    </w:tbl>
    <w:p>
      <w:pPr>
        <w:rPr>
          <w:rFonts w:hint="default" w:ascii="Times New Roman" w:hAnsi="Times New Roman" w:eastAsia="仿宋" w:cs="Times New Roman"/>
          <w:color w:val="000000" w:themeColor="text1"/>
          <w:sz w:val="24"/>
          <w:szCs w:val="24"/>
          <w:lang w:eastAsia="zh-CN"/>
          <w14:textFill>
            <w14:solidFill>
              <w14:schemeClr w14:val="tx1"/>
            </w14:solidFill>
          </w14:textFill>
        </w:rPr>
        <w:sectPr>
          <w:headerReference r:id="rId9" w:type="default"/>
          <w:pgSz w:w="11923" w:h="16838"/>
          <w:pgMar w:top="1440" w:right="1803" w:bottom="1440" w:left="1803" w:header="850" w:footer="850" w:gutter="0"/>
          <w:pgNumType w:fmt="decimal" w:start="1"/>
          <w:cols w:space="0" w:num="1"/>
          <w:rtlGutter w:val="0"/>
          <w:docGrid w:type="lines" w:linePitch="290" w:charSpace="0"/>
        </w:sectPr>
      </w:pPr>
    </w:p>
    <w:p>
      <w:pPr>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水土保持监测特性表</w:t>
      </w:r>
    </w:p>
    <w:tbl>
      <w:tblPr>
        <w:tblStyle w:val="10"/>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472"/>
        <w:gridCol w:w="408"/>
        <w:gridCol w:w="910"/>
        <w:gridCol w:w="657"/>
        <w:gridCol w:w="460"/>
        <w:gridCol w:w="349"/>
        <w:gridCol w:w="1062"/>
        <w:gridCol w:w="562"/>
        <w:gridCol w:w="500"/>
        <w:gridCol w:w="106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项目名称</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广西玉林陆川凤凰岭风电场工程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建设规模</w:t>
            </w:r>
          </w:p>
        </w:tc>
        <w:tc>
          <w:tcPr>
            <w:tcW w:w="2435"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装机容量58.3MW，安装22 台单机容量 2650kW 风电机组。</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建设单位</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陆川凤凰岭风电有限公司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建设地点</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玉林市陆川县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所属流域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工程总投资</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83954.75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工程总工期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shd w:val="clear" w:color="auto" w:fill="auto"/>
                <w:vertAlign w:val="baseline"/>
                <w:lang w:val="en-US" w:eastAsia="zh-CN"/>
                <w14:textFill>
                  <w14:solidFill>
                    <w14:schemeClr w14:val="tx1"/>
                  </w14:solidFill>
                </w14:textFill>
              </w:rPr>
              <w:t>18</w:t>
            </w:r>
            <w:r>
              <w:rPr>
                <w:rFonts w:hint="default" w:ascii="Times New Roman" w:hAnsi="Times New Roman" w:eastAsia="仿宋" w:cs="Times New Roman"/>
                <w:color w:val="000000" w:themeColor="text1"/>
                <w:sz w:val="21"/>
                <w:szCs w:val="21"/>
                <w:shd w:val="clear" w:color="auto" w:fill="auto"/>
                <w:vertAlign w:val="baseline"/>
                <w:lang w:val="en-US" w:eastAsia="zh-CN"/>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监测单位</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广西绿青蓝生态工程咨询有限公司</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联系人及电话</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杨禄宝13457943027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自然地理类型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低山丘陵地貌</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防治标准</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南方红壤区二级标准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w:t>
            </w: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1.水土流失状况监测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地面观测和调查监测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2.防治责任范围监测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3.水土保持措施情况监测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4.防治措施效果监测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5.水土流失危害监测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现场巡查</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水土流失背景值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方案设计防治责任范围</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120.98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实际</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投资</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1561.43</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万元</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水土流失目标值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防治措施</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目标值</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达到值</w:t>
            </w:r>
          </w:p>
        </w:tc>
        <w:tc>
          <w:tcPr>
            <w:tcW w:w="5875"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扰动土地整治率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95%</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98.76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65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809"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30.10</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建筑物及硬化面积</w:t>
            </w:r>
          </w:p>
        </w:tc>
        <w:tc>
          <w:tcPr>
            <w:tcW w:w="106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12.94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06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43.58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水土流失总治理度</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7%</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98.24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防治责任范围面积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43.58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30.64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土壤流失控制比</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1.44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拦渣率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95%</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99.59</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植物措施面积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28.66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监测土壤流失情况</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林草植被恢复率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97%</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98.49</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可恢复林草植被面积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both"/>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29.10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 xml:space="preserve">2 </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林草类植被面积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28.66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林草覆盖率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65.76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实际拦渣量</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弃渣量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水土保持工程措施布置基本完善，但部分排水设施存在堵塞的现象，</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风机</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平台</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与道路边坡</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植被恢复情况较好。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水土保持措施实施以后，工程得到有效防护，扰动地表植被得到恢复，</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保土</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建议工程主管部门继续</w:t>
            </w: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作好</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sectPr>
          <w:headerReference r:id="rId10" w:type="default"/>
          <w:pgSz w:w="11923" w:h="16838"/>
          <w:pgMar w:top="1440" w:right="1803" w:bottom="1440" w:left="1803" w:header="850" w:footer="850" w:gutter="0"/>
          <w:pgNumType w:fmt="decimal" w:start="1"/>
          <w:cols w:space="0"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pPr>
      <w:bookmarkStart w:id="4" w:name="_Toc32492"/>
      <w:bookmarkStart w:id="5" w:name="_Toc8181"/>
      <w:bookmarkStart w:id="6" w:name="_Toc7548"/>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32"/>
          <w:szCs w:val="32"/>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概况</w:t>
      </w:r>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7" w:name="_Toc5582"/>
      <w:bookmarkStart w:id="8" w:name="_Toc11828"/>
      <w:bookmarkStart w:id="9" w:name="_Toc4730"/>
      <w:r>
        <w:rPr>
          <w:rFonts w:hint="eastAsia" w:ascii="Times New Roman" w:hAnsi="Times New Roman" w:eastAsia="宋体" w:cs="Times New Roman"/>
          <w:b/>
          <w:bCs/>
          <w:color w:val="000000" w:themeColor="text1"/>
          <w:spacing w:val="0"/>
          <w:w w:val="100"/>
          <w:sz w:val="30"/>
          <w:szCs w:val="30"/>
          <w:lang w:val="en-US" w:eastAsia="zh-CN"/>
          <w14:textFill>
            <w14:solidFill>
              <w14:schemeClr w14:val="tx1"/>
            </w14:solidFill>
          </w14:textFill>
        </w:rPr>
        <w:t xml:space="preserve">1.1 </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本</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广西玉林陆川凤凰岭风电场工程位于玉林市陆川县境内，地处陆川县东北部，涉及马坡镇、米场镇、平乐镇等乡镇的行政区域，场址内山顶海拔约 325~512m，场址距陆川县公路里程约18.0km，场址中心地理坐标约为东经 110°18</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52.17"，北纬 22°27′46.52"。</w:t>
      </w:r>
      <w:r>
        <w:rPr>
          <w:rFonts w:hint="default" w:ascii="Times New Roman" w:hAnsi="Times New Roman" w:eastAsia="仿宋" w:cs="Times New Roman"/>
          <w:color w:val="000000" w:themeColor="text1"/>
          <w:sz w:val="24"/>
          <w:szCs w:val="24"/>
          <w:lang w:eastAsia="zh-CN"/>
          <w14:textFill>
            <w14:solidFill>
              <w14:schemeClr w14:val="tx1"/>
            </w14:solidFill>
          </w14:textFill>
        </w:rPr>
        <w:t>根据项目建设内容，本工程由风力发电场区、集电线路区、升压 站区、道路工程区、施工生产生活区、临时堆土场等组成。工程属于新建建设类项目，工程等别为Ⅲ等，工程规模为</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中型</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，工程建设规模为装机容量58.3MW，安装22 台单机容量 2650kW 风电机组。本工程总占地面积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，其中永久占地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1.75</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，临时占地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41.83</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。工程建设过程中实际土石方挖方总量为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工程于201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月完工，工期共</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18</w:t>
      </w:r>
      <w:r>
        <w:rPr>
          <w:rFonts w:hint="default" w:ascii="Times New Roman" w:hAnsi="Times New Roman" w:eastAsia="仿宋" w:cs="Times New Roman"/>
          <w:color w:val="000000" w:themeColor="text1"/>
          <w:sz w:val="24"/>
          <w:szCs w:val="24"/>
          <w:lang w:eastAsia="zh-CN"/>
          <w14:textFill>
            <w14:solidFill>
              <w14:schemeClr w14:val="tx1"/>
            </w14:solidFill>
          </w14:textFill>
        </w:rPr>
        <w:t>个月。工程实际总投资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83954.75</w:t>
      </w:r>
      <w:r>
        <w:rPr>
          <w:rFonts w:hint="default" w:ascii="Times New Roman" w:hAnsi="Times New Roman" w:eastAsia="仿宋" w:cs="Times New Roman"/>
          <w:color w:val="000000" w:themeColor="text1"/>
          <w:sz w:val="24"/>
          <w:szCs w:val="24"/>
          <w:lang w:eastAsia="zh-CN"/>
          <w14:textFill>
            <w14:solidFill>
              <w14:schemeClr w14:val="tx1"/>
            </w14:solidFill>
          </w14:textFill>
        </w:rPr>
        <w:t>万元，土建投资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23594.03</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本项目用地范围内无人居住，工程建设不涉及拆迁安置。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本工程主要项目组成及其特性详见表1.1-1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br w:type="page"/>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表 1.1-1</w:t>
      </w:r>
      <w:r>
        <w:rPr>
          <w:rFonts w:hint="eastAsia"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主要经济技术指标表</w:t>
      </w:r>
    </w:p>
    <w:tbl>
      <w:tblPr>
        <w:tblStyle w:val="9"/>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497"/>
        <w:gridCol w:w="846"/>
        <w:gridCol w:w="579"/>
        <w:gridCol w:w="300"/>
        <w:gridCol w:w="1110"/>
        <w:gridCol w:w="1470"/>
        <w:gridCol w:w="200"/>
        <w:gridCol w:w="1195"/>
        <w:gridCol w:w="32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项目名称</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广西玉林陆川凤凰岭风电场工程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建设地点</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玉林市陆川县</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工程等别</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III</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等</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建设单位</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陆川凤凰岭风电有限公司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投资单位</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陆川凤凰岭风电有限公司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建设规模</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装机容量58.3MW，安装22 台单机容量 2650kW 风电机组。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总投资</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83954.75</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23594.03</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建设期</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sz w:val="21"/>
                <w:szCs w:val="21"/>
                <w:u w:val="none"/>
                <w14:textFill>
                  <w14:solidFill>
                    <w14:schemeClr w14:val="tx1"/>
                  </w14:solidFill>
                </w14:textFill>
              </w:rPr>
              <w:t>工程于201</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w:t>
            </w:r>
            <w:r>
              <w:rPr>
                <w:rFonts w:hint="default" w:ascii="Times New Roman" w:hAnsi="Times New Roman" w:eastAsia="仿宋" w:cs="Times New Roman"/>
                <w:i w:val="0"/>
                <w:color w:val="000000" w:themeColor="text1"/>
                <w:sz w:val="21"/>
                <w:szCs w:val="21"/>
                <w:u w:val="none"/>
                <w14:textFill>
                  <w14:solidFill>
                    <w14:schemeClr w14:val="tx1"/>
                  </w14:solidFill>
                </w14:textFill>
              </w:rPr>
              <w:t>月开工，20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20</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w:t>
            </w:r>
            <w:r>
              <w:rPr>
                <w:rFonts w:hint="default" w:ascii="Times New Roman" w:hAnsi="Times New Roman" w:eastAsia="仿宋" w:cs="Times New Roman"/>
                <w:i w:val="0"/>
                <w:color w:val="000000" w:themeColor="text1"/>
                <w:sz w:val="21"/>
                <w:szCs w:val="21"/>
                <w:u w:val="none"/>
                <w14:textFill>
                  <w14:solidFill>
                    <w14:schemeClr w14:val="tx1"/>
                  </w14:solidFill>
                </w14:textFill>
              </w:rPr>
              <w:t>月完工，工期共1</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w:t>
            </w:r>
            <w:r>
              <w:rPr>
                <w:rFonts w:hint="default" w:ascii="Times New Roman" w:hAnsi="Times New Roman" w:eastAsia="仿宋" w:cs="Times New Roman"/>
                <w:i w:val="0"/>
                <w:color w:val="000000" w:themeColor="text1"/>
                <w:sz w:val="21"/>
                <w:szCs w:val="21"/>
                <w:u w:val="none"/>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2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占地面积（hm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0.71</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集电</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线路区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0.47 </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32.65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32.65</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3.61</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1.75</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41.83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43.58</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 xml:space="preserve"> 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95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142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挖方</w:t>
            </w:r>
          </w:p>
        </w:tc>
        <w:tc>
          <w:tcPr>
            <w:tcW w:w="141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填方</w:t>
            </w:r>
          </w:p>
        </w:tc>
        <w:tc>
          <w:tcPr>
            <w:tcW w:w="14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调出</w:t>
            </w:r>
          </w:p>
        </w:tc>
        <w:tc>
          <w:tcPr>
            <w:tcW w:w="139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调入</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16.81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16.81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集电</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线路区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0.84</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2.02</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55.65</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55.65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0.98</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76.3</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76.3</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10" w:name="_Toc23448"/>
      <w:bookmarkStart w:id="11" w:name="_Toc5960"/>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12" w:name="_Toc4782"/>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1.2</w:t>
      </w:r>
      <w:r>
        <w:rPr>
          <w:rFonts w:hint="eastAsia"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项目区概况</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a</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陆川县内地貌在全国地貌类型中属华南丘陵的一部分，在广西地貌类型中属桂东南 丘陵区，境内最高点海拔 792m（谢仙嶂），最低点海拔 30m（盘龙圩边），相对高差 762m。云开大山山脉分东、西两线向南延伸，构成东、西两侧高的峡峪走廊，东系山 脉主峰谢仙嶂、西系山脉主峰篱嶂，均坐落县中部，是</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县境</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屋脊，形成中部较高，南北 较低的拱背形，以塘村的分水为界，界南的河溪向南流，界北的河溪向北流。县境东系山脉和西系山脉均属构造剥蚀低山丘陵地貌。东、西两山脉中间夹着向北径流汇入南流 江的米马河和向南径流汇入北部湾的九洲江，组成走向南、北的窄长河峪，两侧有河流 冲积阶地、小平原。总的说来，丘陵较多，低山、台地平原较少。属于六山（丘陵）一水三分地的县。 </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本场区地貌单元为低山丘陵地貌，该地貌形态较单一，山体较陡峭，连绵起伏，高 差较大，地面绝对高程介于 194~512m，峰谷间相对高差约 100~300m，风机多布置在 300m 高程以上山脊或山包上，山坡自然坡度 20°~35°不等，局部达 40°~50°，区域内山 体多种植有桉树及八角树等经济林。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根据《中国地震动峰值加速度区划图》（GB18306-20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）和《</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中国地震动反应谱</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特征周期区划图》（GB18306-20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），场址区域地震动峰值加速度值为 0.05g，对应的地震基本烈度为</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度，地震动反应谱特征周期为0.35s。</w:t>
      </w:r>
    </w:p>
    <w:p>
      <w:pPr>
        <w:spacing w:before="0" w:after="0" w:line="318" w:lineRule="exact"/>
        <w:ind w:left="699" w:right="-20"/>
        <w:jc w:val="both"/>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b</w:t>
      </w:r>
      <w:r>
        <w:rPr>
          <w:rFonts w:hint="default" w:ascii="Times New Roman" w:hAnsi="Times New Roman" w:eastAsia="仿宋" w:cs="Times New Roman"/>
          <w:color w:val="000000" w:themeColor="text1"/>
          <w:spacing w:val="0"/>
          <w:w w:val="100"/>
          <w:kern w:val="2"/>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气象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陆川县地处低纬度，北回归线以南，南近热带海洋，属南亚热带季风气候。夏半年 （4~9 月）受湿热的夏季风影响，盛行偏南风；冬半年（10月</w:t>
      </w:r>
      <w:r>
        <w:rPr>
          <w:rFonts w:hint="eastAsia"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次年3月）受干冷的冬 季风影响，多吹偏北风。总的气候特点是：气温较高，阳光充足，热量丰富，雨量充沛，但分布不均，夏季多暴雨，易洪涝；春秋有干旱，冬季有霜冻</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1.2</w:t>
      </w:r>
      <w:r>
        <w:rPr>
          <w:rFonts w:hint="default" w:ascii="Times New Roman" w:hAnsi="Times New Roman" w:eastAsia="Times New Roman"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ab/>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陆川县</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气象特征值表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10"/>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467"/>
        <w:gridCol w:w="220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07" w:type="dxa"/>
            <w:gridSpan w:val="2"/>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项目</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单位</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气温</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高</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低</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宋体"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3"/>
                <w:w w:val="100"/>
                <w:sz w:val="21"/>
                <w:szCs w:val="21"/>
                <w14:textFill>
                  <w14:solidFill>
                    <w14:schemeClr w14:val="tx1"/>
                  </w14:solidFill>
                </w14:textFill>
              </w:rPr>
              <w:t>-</w:t>
            </w:r>
            <w:r>
              <w:rPr>
                <w:rFonts w:hint="eastAsia" w:ascii="Times New Roman" w:hAnsi="Times New Roman" w:eastAsia="宋体" w:cs="Times New Roman"/>
                <w:color w:val="000000" w:themeColor="text1"/>
                <w:spacing w:val="-3"/>
                <w:w w:val="100"/>
                <w:sz w:val="21"/>
                <w:szCs w:val="21"/>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1"/>
                <w:w w:val="66"/>
                <w:position w:val="-2"/>
                <w:sz w:val="21"/>
                <w:szCs w:val="21"/>
                <w14:textFill>
                  <w14:solidFill>
                    <w14:schemeClr w14:val="tx1"/>
                  </w14:solidFill>
                </w14:textFill>
              </w:rPr>
              <w:t>≥</w:t>
            </w:r>
            <w:r>
              <w:rPr>
                <w:rFonts w:hint="default" w:ascii="Times New Roman" w:hAnsi="Times New Roman" w:eastAsia="Gulim" w:cs="Times New Roman"/>
                <w:color w:val="000000" w:themeColor="text1"/>
                <w:spacing w:val="0"/>
                <w:w w:val="94"/>
                <w:position w:val="-2"/>
                <w:sz w:val="21"/>
                <w:szCs w:val="21"/>
                <w14:textFill>
                  <w14:solidFill>
                    <w14:schemeClr w14:val="tx1"/>
                  </w14:solidFill>
                </w14:textFill>
              </w:rPr>
              <w:t>10℃</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积温</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风速</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风</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速</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4"/>
                <w:w w:val="100"/>
                <w:sz w:val="21"/>
                <w:szCs w:val="21"/>
                <w14:textFill>
                  <w14:solidFill>
                    <w14:schemeClr w14:val="tx1"/>
                  </w14:solidFill>
                </w14:textFill>
              </w:rPr>
              <w:t>m</w:t>
            </w: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s</w:t>
            </w:r>
          </w:p>
        </w:tc>
        <w:tc>
          <w:tcPr>
            <w:tcW w:w="2387" w:type="dxa"/>
            <w:vAlign w:val="center"/>
          </w:tcPr>
          <w:p>
            <w:pPr>
              <w:jc w:val="center"/>
              <w:rPr>
                <w:rFonts w:hint="default" w:ascii="Times New Roman" w:hAnsi="Times New Roman" w:eastAsia="宋体"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2.</w:t>
            </w: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降雨量</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水量</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position w:val="0"/>
                <w:sz w:val="21"/>
                <w:szCs w:val="21"/>
                <w14:textFill>
                  <w14:solidFill>
                    <w14:schemeClr w14:val="tx1"/>
                  </w14:solidFill>
                </w14:textFill>
              </w:rPr>
              <w:t>十年</w:t>
            </w:r>
            <w:r>
              <w:rPr>
                <w:rFonts w:hint="default" w:ascii="Times New Roman" w:hAnsi="Times New Roman" w:eastAsia="仿宋" w:cs="Times New Roman"/>
                <w:color w:val="000000" w:themeColor="text1"/>
                <w:spacing w:val="-2"/>
                <w:position w:val="0"/>
                <w:sz w:val="21"/>
                <w:szCs w:val="21"/>
                <w14:textFill>
                  <w14:solidFill>
                    <w14:schemeClr w14:val="tx1"/>
                  </w14:solidFill>
                </w14:textFill>
              </w:rPr>
              <w:t>一</w:t>
            </w:r>
            <w:r>
              <w:rPr>
                <w:rFonts w:hint="default" w:ascii="Times New Roman" w:hAnsi="Times New Roman" w:eastAsia="仿宋" w:cs="Times New Roman"/>
                <w:color w:val="000000" w:themeColor="text1"/>
                <w:spacing w:val="0"/>
                <w:position w:val="0"/>
                <w:sz w:val="21"/>
                <w:szCs w:val="21"/>
                <w14:textFill>
                  <w14:solidFill>
                    <w14:schemeClr w14:val="tx1"/>
                  </w14:solidFill>
                </w14:textFill>
              </w:rPr>
              <w:t>遇</w:t>
            </w:r>
            <w:r>
              <w:rPr>
                <w:rFonts w:hint="default" w:ascii="Times New Roman" w:hAnsi="Times New Roman" w:eastAsia="仿宋" w:cs="Times New Roman"/>
                <w:color w:val="000000" w:themeColor="text1"/>
                <w:spacing w:val="-52"/>
                <w:position w:val="0"/>
                <w:sz w:val="21"/>
                <w:szCs w:val="21"/>
                <w14:textFill>
                  <w14:solidFill>
                    <w14:schemeClr w14:val="tx1"/>
                  </w14:solidFill>
                </w14:textFill>
              </w:rPr>
              <w:t xml:space="preserve"> </w:t>
            </w:r>
            <w:r>
              <w:rPr>
                <w:rFonts w:hint="default" w:ascii="Times New Roman" w:hAnsi="Times New Roman" w:eastAsia="Times New Roman" w:cs="Times New Roman"/>
                <w:color w:val="000000" w:themeColor="text1"/>
                <w:spacing w:val="-2"/>
                <w:w w:val="100"/>
                <w:position w:val="0"/>
                <w:sz w:val="21"/>
                <w:szCs w:val="21"/>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 xml:space="preserve">h </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暴</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雨量</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雨季</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段</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（月）</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4</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9</w:t>
            </w:r>
          </w:p>
        </w:tc>
      </w:tr>
    </w:tbl>
    <w:p>
      <w:pPr>
        <w:tabs>
          <w:tab w:val="left" w:pos="3400"/>
        </w:tabs>
        <w:spacing w:before="0" w:after="0" w:line="367" w:lineRule="exact"/>
        <w:ind w:right="-20"/>
        <w:jc w:val="left"/>
        <w:rPr>
          <w:rFonts w:hint="default" w:ascii="Times New Roman" w:hAnsi="Times New Roman" w:eastAsia="仿宋" w:cs="Times New Roman"/>
          <w:color w:val="000000" w:themeColor="text1"/>
          <w:sz w:val="24"/>
          <w:szCs w:val="24"/>
          <w14:textFill>
            <w14:solidFill>
              <w14:schemeClr w14:val="tx1"/>
            </w14:solidFill>
          </w14:textFill>
        </w:rPr>
      </w:pPr>
    </w:p>
    <w:p>
      <w:pPr>
        <w:ind w:firstLine="476" w:firstLineChars="200"/>
        <w:jc w:val="left"/>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position w:val="0"/>
          <w:sz w:val="24"/>
          <w:szCs w:val="24"/>
          <w14:textFill>
            <w14:solidFill>
              <w14:schemeClr w14:val="tx1"/>
            </w14:solidFill>
          </w14:textFill>
        </w:rPr>
        <w:t>c</w:t>
      </w:r>
      <w:r>
        <w:rPr>
          <w:rFonts w:hint="default" w:ascii="Times New Roman" w:hAnsi="Times New Roman" w:eastAsia="仿宋"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水文</w:t>
      </w:r>
    </w:p>
    <w:p>
      <w:pPr>
        <w:pStyle w:val="8"/>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场址区内地表水体主要表现为冲沟，场址西北侧约2km有碰冲水库。 </w:t>
      </w:r>
    </w:p>
    <w:p>
      <w:pPr>
        <w:pStyle w:val="8"/>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场址内冲沟十分发育，呈树枝状发育，冲沟中的地表水补给来源于地下水及大 气降水，由于集雨面积较大，流量较大，且冲沟内常年有水，但因场址区植被茂盛，水土保持良好。另外</w:t>
      </w:r>
      <w:r>
        <w:rPr>
          <w:rFonts w:hint="default" w:ascii="Times New Roman" w:hAnsi="Times New Roman" w:eastAsia="仿宋" w:cs="Times New Roman"/>
          <w:color w:val="000000" w:themeColor="text1"/>
          <w:spacing w:val="0"/>
          <w:w w:val="100"/>
          <w:sz w:val="24"/>
          <w:szCs w:val="24"/>
          <w:highlight w:val="none"/>
          <w:lang w:eastAsia="zh-CN"/>
          <w14:textFill>
            <w14:solidFill>
              <w14:schemeClr w14:val="tx1"/>
            </w14:solidFill>
          </w14:textFill>
        </w:rPr>
        <w:t>场址</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范围内有座小型水库—鸡母冲水库，常年有水流，水质较清澈， 但流量随季节性变化较大。</w:t>
      </w:r>
    </w:p>
    <w:p>
      <w:pPr>
        <w:pStyle w:val="8"/>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 2、人工水库：规模较大的水库有1座，位于场址西北部约2km，为碰冲水库，蓄水量约 3050×104m3，主要来源于地表冲沟水汇集及大气降水，可作为场址北部局部地段施工用水。</w:t>
      </w:r>
    </w:p>
    <w:p>
      <w:pPr>
        <w:pStyle w:val="8"/>
        <w:ind w:firstLine="496"/>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pStyle w:val="8"/>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陆川县主要是花岗岩发育的赤红壤。土层深厚、疏松、易耕，肥力中等，另外局部 还有紫色土、洪积土分布。从土壤的垂直分布看，海拔 500m 以下是赤红壤。</w:t>
      </w:r>
    </w:p>
    <w:p>
      <w:pPr>
        <w:pStyle w:val="8"/>
        <w:ind w:firstLine="496"/>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项目区内土壤类型主要为红壤土、砖红壤等，占地类型主要为林地和其他草地，表层土壤厚度为 15~30cm，按土壤质地分为壤土，土壤疏松，耐可蚀性较差。</w:t>
      </w:r>
    </w:p>
    <w:p>
      <w:pPr>
        <w:pStyle w:val="8"/>
        <w:ind w:firstLine="496"/>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e</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w:t>
      </w:r>
    </w:p>
    <w:p>
      <w:pPr>
        <w:pStyle w:val="8"/>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 xml:space="preserve">陆川县位于北回归线以南，植被分区上划分为南亚热带雨林植被区，由于人为 活动较多，原生植被已完全被次生林和人工林代替。辖区内森林植被覆盖率为 38%。 </w:t>
      </w:r>
    </w:p>
    <w:p>
      <w:pPr>
        <w:pStyle w:val="8"/>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 xml:space="preserve">场址区域目前主要是次生植被和人工植被。项目区域植被发育，有松树、桉树、灌 木及茶树等。 </w:t>
      </w:r>
    </w:p>
    <w:p>
      <w:pPr>
        <w:pStyle w:val="8"/>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人工林主要有大叶桉、马占相思、台湾相思、湿地松等用材林，农作物主要分布在沟谷、平原、平地或缓坡地上，种类有水稻、玉米、甘蔗、木薯、香蕉等；项目区森林植被主要有马尾松次生林和竹林，马尾松次生林分布在低山丘陵中上部，分布面积较大；竹林主要有莿竹、撑篙竹、青皮竹林，主要分布在河流两岸、沿线村庄旁及低山丘陵中下部；灌丛植被主要分布在丘陵中下部，灌木种类有桃金娘、黄牛木、野牡丹、岗松等；草丛植被主要分布在</w:t>
      </w:r>
      <w:r>
        <w:rPr>
          <w:rFonts w:hint="eastAsia" w:eastAsia="仿宋" w:cs="Times New Roman"/>
          <w:color w:val="000000" w:themeColor="text1"/>
          <w:spacing w:val="0"/>
          <w:w w:val="100"/>
          <w:sz w:val="24"/>
          <w:szCs w:val="24"/>
          <w:highlight w:val="none"/>
          <w:lang w:eastAsia="zh-CN"/>
          <w14:textFill>
            <w14:solidFill>
              <w14:schemeClr w14:val="tx1"/>
            </w14:solidFill>
          </w14:textFill>
        </w:rPr>
        <w:t>丘陵的中下部</w:t>
      </w:r>
      <w:r>
        <w:rPr>
          <w:rFonts w:hint="eastAsia" w:eastAsia="仿宋" w:cs="Times New Roman"/>
          <w:color w:val="000000" w:themeColor="text1"/>
          <w:spacing w:val="0"/>
          <w:w w:val="100"/>
          <w:sz w:val="24"/>
          <w:szCs w:val="24"/>
          <w:lang w:eastAsia="zh-CN"/>
          <w14:textFill>
            <w14:solidFill>
              <w14:schemeClr w14:val="tx1"/>
            </w14:solidFill>
          </w14:textFill>
        </w:rPr>
        <w:t>等，种类有类芦、白茅、狗牙根、五节芒、铁芒</w:t>
      </w:r>
      <w:r>
        <w:rPr>
          <w:rFonts w:hint="eastAsia" w:eastAsia="仿宋" w:cs="Times New Roman"/>
          <w:color w:val="000000" w:themeColor="text1"/>
          <w:spacing w:val="0"/>
          <w:w w:val="100"/>
          <w:sz w:val="24"/>
          <w:szCs w:val="24"/>
          <w:highlight w:val="none"/>
          <w:lang w:eastAsia="zh-CN"/>
          <w14:textFill>
            <w14:solidFill>
              <w14:schemeClr w14:val="tx1"/>
            </w14:solidFill>
          </w14:textFill>
        </w:rPr>
        <w:t>箕等</w:t>
      </w:r>
      <w:r>
        <w:rPr>
          <w:rFonts w:hint="eastAsia" w:eastAsia="仿宋" w:cs="Times New Roman"/>
          <w:color w:val="000000" w:themeColor="text1"/>
          <w:spacing w:val="0"/>
          <w:w w:val="100"/>
          <w:sz w:val="24"/>
          <w:szCs w:val="24"/>
          <w:lang w:eastAsia="zh-CN"/>
          <w14:textFill>
            <w14:solidFill>
              <w14:schemeClr w14:val="tx1"/>
            </w14:solidFill>
          </w14:textFill>
        </w:rPr>
        <w:t>。项目区域植被发育，有松树、桉树、灌木及茶树等。项目区林草覆盖率达 92%。</w:t>
      </w:r>
    </w:p>
    <w:p>
      <w:pPr>
        <w:pStyle w:val="8"/>
        <w:ind w:left="0" w:leftChars="0" w:firstLine="0" w:firstLineChars="0"/>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eastAsia" w:cs="Times New Roman"/>
          <w:b/>
          <w:bCs/>
          <w:color w:val="000000" w:themeColor="text1"/>
          <w:spacing w:val="0"/>
          <w:w w:val="100"/>
          <w:position w:val="-1"/>
          <w:sz w:val="24"/>
          <w:szCs w:val="24"/>
          <w:lang w:val="en-US" w:eastAsia="zh-CN"/>
          <w14:textFill>
            <w14:solidFill>
              <w14:schemeClr w14:val="tx1"/>
            </w14:solidFill>
          </w14:textFill>
        </w:rPr>
        <w:t>2</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w:t>
      </w:r>
      <w:r>
        <w:rPr>
          <w:rFonts w:hint="eastAsia" w:eastAsia="仿宋" w:cs="Times New Roman"/>
          <w:color w:val="000000" w:themeColor="text1"/>
          <w:spacing w:val="0"/>
          <w:kern w:val="0"/>
          <w:sz w:val="24"/>
          <w:szCs w:val="24"/>
          <w:lang w:val="en-US" w:eastAsia="zh-CN" w:bidi="ar-SA"/>
          <w14:textFill>
            <w14:solidFill>
              <w14:schemeClr w14:val="tx1"/>
            </w14:solidFill>
          </w14:textFill>
        </w:rPr>
        <w:t>2020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年广西壮族自治区水土保持公报，</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以轻度水力侵蚀为主，水土流失调查面积统计见下表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 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b/>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单位：km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p>
    <w:tbl>
      <w:tblPr>
        <w:tblStyle w:val="9"/>
        <w:tblW w:w="8317" w:type="dxa"/>
        <w:jc w:val="center"/>
        <w:tblLayout w:type="fixed"/>
        <w:tblCellMar>
          <w:top w:w="0" w:type="dxa"/>
          <w:left w:w="0" w:type="dxa"/>
          <w:bottom w:w="0" w:type="dxa"/>
          <w:right w:w="0" w:type="dxa"/>
        </w:tblCellMar>
      </w:tblPr>
      <w:tblGrid>
        <w:gridCol w:w="1287"/>
        <w:gridCol w:w="1125"/>
        <w:gridCol w:w="1215"/>
        <w:gridCol w:w="1214"/>
        <w:gridCol w:w="1125"/>
        <w:gridCol w:w="1095"/>
        <w:gridCol w:w="1256"/>
      </w:tblGrid>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区域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轻度</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中度</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强烈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剧烈</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总计</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陆川县</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91.11</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42.39</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16.42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8.70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5.01</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163.63</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所占比例（%）</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55.68 </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25.91 </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10.03 </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5.32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3.06 </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r>
    </w:tbl>
    <w:p>
      <w:pPr>
        <w:pStyle w:val="8"/>
        <w:ind w:firstLine="496"/>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&lt;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全国水土保持规划国家级水土流失重点预防区和重点治理区复核划分成果</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&gt;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的通知》（办水保〔2013〕188号）和《广西壮族自治区人民政府关于划分我区水土流失重点预防区和重点治理区的通告》（桂政发〔2017〕5号），本工程所在地</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陆川县属于桂东山地丘陵自治区级水土流失重点治理区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pStyle w:val="8"/>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pPr>
      <w:bookmarkStart w:id="13" w:name="_Toc12085"/>
      <w:bookmarkStart w:id="14" w:name="_Toc28598"/>
      <w:bookmarkStart w:id="15" w:name="_Toc25893"/>
      <w:r>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t>1.3 水土保持工作情况</w:t>
      </w:r>
      <w:bookmarkEnd w:id="13"/>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，玉林市水利局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水土保持方案的批复》（桂水水保函〔201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8〕2</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pStyle w:val="8"/>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批复的水土保持方案报告书及批复文件要求，建设单位内部设立了工程部，有专职人员负责工程水土保持工作，将水土保持措施纳入到主体工程施工计划中，严格落实水土保持各项防护措施，已完成的水土保持设施布设基本完善，但存在工程措施部分损坏、植物措施恢复效果不理想的情况，现场仍存在水土流失现象。</w:t>
      </w:r>
    </w:p>
    <w:p>
      <w:pPr>
        <w:pStyle w:val="8"/>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1</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月，建设单位</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陆川凤凰岭风电有限公司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委托</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进行</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水土保持监测工作，水土保持监测时段为20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1</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月～20</w:t>
      </w:r>
      <w:r>
        <w:rPr>
          <w:rFonts w:hint="eastAsia" w:eastAsia="仿宋" w:cs="Times New Roman"/>
          <w:color w:val="000000" w:themeColor="text1"/>
          <w:spacing w:val="0"/>
          <w:kern w:val="0"/>
          <w:sz w:val="24"/>
          <w:szCs w:val="24"/>
          <w:lang w:val="en-US" w:eastAsia="zh-CN" w:bidi="ar-SA"/>
          <w14:textFill>
            <w14:solidFill>
              <w14:schemeClr w14:val="tx1"/>
            </w14:solidFill>
          </w14:textFill>
        </w:rPr>
        <w:t>21</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9</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月，在本项目的水土保持监测时段内，根据水土保持阶段性监测报告反馈的意见和问题，建设单位能积极整改并落实完善相应的水土保持措施，采取的水土保持措施取得一定的保持水土的效果。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eastAsia="仿宋" w:cs="Times New Roman"/>
          <w:color w:val="000000" w:themeColor="text1"/>
          <w:spacing w:val="0"/>
          <w:kern w:val="0"/>
          <w:sz w:val="24"/>
          <w:szCs w:val="24"/>
          <w:lang w:val="en-US" w:eastAsia="zh-CN" w:bidi="ar-SA"/>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完成的水土保持措施包括</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表土剥离84280m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，覆土84280m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，截排水沟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16040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砖砌沉沙池13座，</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排水管网390m，浆砌石</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圬工</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3030m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，场地平整3.35hm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撒播草籽</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35.59hm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，种植灌木39000株，</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种植乔木11650株，挂网喷播20190m</w:t>
      </w:r>
      <w:r>
        <w:rPr>
          <w:rFonts w:hint="eastAsia"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，种植爬藤15450株，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植草护坡704m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，景观绿化810m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；铺设无纺布286500m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，铺设彩条布400m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，临时挡土墙1100m，临时排水沟14360m，临时沉沙池21个。</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6" w:name="_Toc4647"/>
      <w:bookmarkStart w:id="17" w:name="_Toc12394"/>
      <w:bookmarkStart w:id="18" w:name="_Toc22171"/>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作</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实施况</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测实</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施</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8"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20</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2"/>
          <w:w w:val="100"/>
          <w:sz w:val="24"/>
          <w:szCs w:val="24"/>
          <w14:textFill>
            <w14:solidFill>
              <w14:schemeClr w14:val="tx1"/>
            </w14:solidFill>
          </w14:textFill>
        </w:rPr>
        <w:t xml:space="preserve"> 年</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月</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位委</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托</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进行</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水土保持监测工作</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接受委托任务后</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我公司及时组织水土保持监测技术人员进行了现场查勘，依据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水土保持监测技术规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程》《广西玉林陆川凤凰岭风电场工程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水土保持方案报告书》（报批稿），以及区水利厅批复</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桂水水</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保</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函</w:t>
      </w:r>
      <w:r>
        <w:rPr>
          <w:rFonts w:hint="default" w:ascii="Times New Roman" w:hAnsi="Times New Roman" w:eastAsia="Times New Roman" w:cs="Times New Roman"/>
          <w:color w:val="000000" w:themeColor="text1"/>
          <w:spacing w:val="1"/>
          <w:w w:val="10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201</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spacing w:val="1"/>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号</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w:t>
      </w:r>
      <w:r>
        <w:rPr>
          <w:rFonts w:hint="default" w:ascii="Times New Roman" w:hAnsi="Times New Roman" w:eastAsia="仿宋" w:cs="Times New Roman"/>
          <w:color w:val="000000" w:themeColor="text1"/>
          <w:spacing w:val="2"/>
          <w:w w:val="100"/>
          <w:sz w:val="24"/>
          <w:szCs w:val="24"/>
          <w14:textFill>
            <w14:solidFill>
              <w14:schemeClr w14:val="tx1"/>
            </w14:solidFill>
          </w14:textFill>
        </w:rPr>
        <w:t>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求，</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成</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水土保持监测项目部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监测人员进驻项目现场</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全面铺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开</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000000" w:themeColor="text1"/>
          <w:spacing w:val="0"/>
          <w:w w:val="100"/>
          <w:sz w:val="24"/>
          <w:szCs w:val="24"/>
          <w14:textFill>
            <w14:solidFill>
              <w14:schemeClr w14:val="tx1"/>
            </w14:solidFill>
          </w14:textFill>
        </w:rPr>
      </w:pPr>
      <w:r>
        <w:rPr>
          <w:rFonts w:hint="eastAsia" w:ascii="仿宋" w:hAnsi="仿宋" w:eastAsia="仿宋" w:cs="仿宋"/>
          <w:color w:val="000000" w:themeColor="text1"/>
          <w:spacing w:val="0"/>
          <w:w w:val="100"/>
          <w:sz w:val="24"/>
          <w:szCs w:val="24"/>
          <w14:textFill>
            <w14:solidFill>
              <w14:schemeClr w14:val="tx1"/>
            </w14:solidFill>
          </w14:textFill>
        </w:rPr>
        <w:t>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据工程的进展情况，监测人员按照《监测合同》和《监测实施方案》的要求，于20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一</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，采取现场巡查监测法对工程进行实地踏勘，并通过查阅相关资料及</w:t>
      </w:r>
      <w:r>
        <w:rPr>
          <w:rFonts w:hint="eastAsia" w:ascii="仿宋" w:hAnsi="仿宋" w:eastAsia="仿宋" w:cs="仿宋"/>
          <w:color w:val="000000" w:themeColor="text1"/>
          <w:spacing w:val="0"/>
          <w:w w:val="100"/>
          <w:sz w:val="24"/>
          <w:szCs w:val="24"/>
          <w14:textFill>
            <w14:solidFill>
              <w14:schemeClr w14:val="tx1"/>
            </w14:solidFill>
          </w14:textFill>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本工程主体工程已于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月建设完成。</w:t>
      </w:r>
      <w:r>
        <w:rPr>
          <w:rFonts w:hint="eastAsia" w:ascii="仿宋" w:hAnsi="仿宋" w:eastAsia="仿宋" w:cs="仿宋"/>
          <w:color w:val="000000" w:themeColor="text1"/>
          <w:spacing w:val="0"/>
          <w:w w:val="100"/>
          <w:sz w:val="24"/>
          <w:szCs w:val="24"/>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过程中</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采用定期</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不定期现场调查巡查法</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对工程区防治责任范围</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施工地表扰动</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土石方挖填</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防治措施数量及质量</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植被恢复及土地整治等情况进行动态巡查监测调查</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以全面反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试运行期的水土流失状况和对周围环境的水土流失影响等。</w:t>
      </w:r>
    </w:p>
    <w:p>
      <w:pPr>
        <w:spacing w:before="50" w:after="0" w:line="240" w:lineRule="auto"/>
        <w:ind w:left="619" w:right="-20"/>
        <w:jc w:val="left"/>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监测布局</w:t>
      </w:r>
    </w:p>
    <w:p>
      <w:pPr>
        <w:spacing w:before="0" w:after="0" w:line="330" w:lineRule="auto"/>
        <w:ind w:left="139" w:right="81" w:firstLine="480"/>
        <w:jc w:val="both"/>
        <w:rPr>
          <w:rFonts w:hint="default" w:ascii="Times New Roman" w:hAnsi="Times New Roman" w:eastAsia="仿宋" w:cs="Times New Roman"/>
          <w:color w:val="000000" w:themeColor="text1"/>
          <w:position w:val="-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本项目水土流失</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防治分为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个防治分区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风力发电场区</w:t>
      </w:r>
      <w:r>
        <w:rPr>
          <w:rFonts w:hint="default" w:ascii="Times New Roman" w:hAnsi="Times New Roman" w:eastAsia="仿宋" w:cs="Times New Roman"/>
          <w:color w:val="000000" w:themeColor="text1"/>
          <w:spacing w:val="-16"/>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6"/>
          <w:w w:val="100"/>
          <w:sz w:val="24"/>
          <w:szCs w:val="24"/>
          <w:lang w:eastAsia="zh-CN"/>
          <w14:textFill>
            <w14:solidFill>
              <w14:schemeClr w14:val="tx1"/>
            </w14:solidFill>
          </w14:textFill>
        </w:rPr>
        <w:t>升压站区、</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7"/>
          <w:w w:val="100"/>
          <w:sz w:val="24"/>
          <w:szCs w:val="24"/>
          <w:highlight w:val="none"/>
          <w:lang w:eastAsia="zh-CN"/>
          <w14:textFill>
            <w14:solidFill>
              <w14:schemeClr w14:val="tx1"/>
            </w14:solidFill>
          </w14:textFill>
        </w:rPr>
        <w:t>集电</w:t>
      </w:r>
      <w:r>
        <w:rPr>
          <w:rFonts w:hint="eastAsia" w:ascii="Times New Roman" w:hAnsi="Times New Roman" w:eastAsia="仿宋" w:cs="Times New Roman"/>
          <w:color w:val="000000" w:themeColor="text1"/>
          <w:spacing w:val="-17"/>
          <w:w w:val="100"/>
          <w:sz w:val="24"/>
          <w:szCs w:val="24"/>
          <w:lang w:eastAsia="zh-CN"/>
          <w14:textFill>
            <w14:solidFill>
              <w14:schemeClr w14:val="tx1"/>
            </w14:solidFill>
          </w14:textFill>
        </w:rPr>
        <w:t>线路区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施工生</w:t>
      </w:r>
      <w:r>
        <w:rPr>
          <w:rFonts w:hint="default" w:ascii="Times New Roman" w:hAnsi="Times New Roman" w:eastAsia="仿宋" w:cs="Times New Roman"/>
          <w:color w:val="000000" w:themeColor="text1"/>
          <w:spacing w:val="1"/>
          <w:w w:val="100"/>
          <w:sz w:val="24"/>
          <w:szCs w:val="24"/>
          <w14:textFill>
            <w14:solidFill>
              <w14:schemeClr w14:val="tx1"/>
            </w14:solidFill>
          </w14:textFill>
        </w:rPr>
        <w:t>产</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生活区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、临时堆土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各监测分区的基本情况见表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spacing w:before="0" w:after="0" w:line="330" w:lineRule="auto"/>
        <w:ind w:right="81" w:firstLine="720" w:firstLineChars="300"/>
        <w:jc w:val="both"/>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eastAsia" w:ascii="Times New Roman" w:hAnsi="Times New Roman" w:eastAsia="宋体"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本工程水土保持监测范围及分</w:t>
      </w:r>
      <w:r>
        <w:rPr>
          <w:rFonts w:hint="eastAsia" w:ascii="Times New Roman" w:hAnsi="Times New Roman" w:eastAsia="仿宋" w:cs="Times New Roman"/>
          <w:color w:val="000000" w:themeColor="text1"/>
          <w:spacing w:val="0"/>
          <w:w w:val="100"/>
          <w:position w:val="-1"/>
          <w:sz w:val="24"/>
          <w:szCs w:val="24"/>
          <w:lang w:eastAsia="zh-CN"/>
          <w14:textFill>
            <w14:solidFill>
              <w14:schemeClr w14:val="tx1"/>
            </w14:solidFill>
          </w14:textFill>
        </w:rPr>
        <w:t>区</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面积</w:t>
      </w:r>
      <w:r>
        <w:rPr>
          <w:rFonts w:hint="eastAsia" w:ascii="Times New Roman" w:hAnsi="Times New Roman" w:eastAsia="仿宋"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hm</w:t>
      </w:r>
      <w:r>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t>2</w:t>
      </w:r>
    </w:p>
    <w:tbl>
      <w:tblPr>
        <w:tblStyle w:val="9"/>
        <w:tblW w:w="8023" w:type="dxa"/>
        <w:jc w:val="center"/>
        <w:tblLayout w:type="fixed"/>
        <w:tblCellMar>
          <w:top w:w="0" w:type="dxa"/>
          <w:left w:w="0" w:type="dxa"/>
          <w:bottom w:w="0" w:type="dxa"/>
          <w:right w:w="0" w:type="dxa"/>
        </w:tblCellMar>
      </w:tblPr>
      <w:tblGrid>
        <w:gridCol w:w="1214"/>
        <w:gridCol w:w="2188"/>
        <w:gridCol w:w="2317"/>
        <w:gridCol w:w="2304"/>
      </w:tblGrid>
      <w:tr>
        <w:tblPrEx>
          <w:tblCellMar>
            <w:top w:w="0" w:type="dxa"/>
            <w:left w:w="0" w:type="dxa"/>
            <w:bottom w:w="0" w:type="dxa"/>
            <w:right w:w="0"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序号</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 测 分 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积</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型</w:t>
            </w:r>
          </w:p>
        </w:tc>
      </w:tr>
      <w:tr>
        <w:tblPrEx>
          <w:tblCellMar>
            <w:top w:w="0" w:type="dxa"/>
            <w:left w:w="0" w:type="dxa"/>
            <w:bottom w:w="0" w:type="dxa"/>
            <w:right w:w="0" w:type="dxa"/>
          </w:tblCellMar>
        </w:tblPrEx>
        <w:trPr>
          <w:trHeight w:val="23" w:hRule="atLeast"/>
          <w:jc w:val="center"/>
        </w:trPr>
        <w:tc>
          <w:tcPr>
            <w:tcW w:w="121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项目建设区</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风力发电场区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4.67</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highlight w:val="none"/>
                <w:lang w:val="en-US" w:eastAsia="zh-CN"/>
                <w14:textFill>
                  <w14:solidFill>
                    <w14:schemeClr w14:val="tx1"/>
                  </w14:solidFill>
                </w14:textFill>
              </w:rPr>
              <w:t>集电</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线路区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1.42</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w:t>
            </w: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升压站区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0.57</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永久占地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道路工程区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32.65</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临时堆土场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3.61</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施工生产生活区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0.66</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1360"/>
              </w:tabs>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计</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43.58</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c</w:t>
      </w:r>
      <w:r>
        <w:rPr>
          <w:rFonts w:hint="default" w:ascii="Times New Roman" w:hAnsi="Times New Roman" w:eastAsia="仿宋" w:cs="Times New Roman"/>
          <w:color w:val="000000" w:themeColor="text1"/>
          <w:spacing w:val="1"/>
          <w:w w:val="100"/>
          <w:sz w:val="24"/>
          <w:szCs w:val="24"/>
          <w:highlight w:val="none"/>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 xml:space="preserve">监测内容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每个区域的监测内容，一般都包括数个具体的监测指标，对于每个指标，设计相应的监测方法、频次（或监测时段），并通过必要的监测设施与设备进行测试。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水土保持监测的内容包括防治责任范围动态监测、水土流失防治动态监测和试运行期土壤流失量动态监测三个部分。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①防治责任范围动态监测</w:t>
      </w:r>
      <w:r>
        <w:rPr>
          <w:rFonts w:hint="eastAsia" w:ascii="Times New Roman" w:hAnsi="Times New Roman" w:eastAsia="仿宋" w:cs="Times New Roman"/>
          <w:color w:val="000000" w:themeColor="text1"/>
          <w:spacing w:val="1"/>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变化情况，确定工程实际的水土流失防治责任范围，并与水土保持方案的水土流失防治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②水土流失防治动态监测</w:t>
      </w:r>
      <w:r>
        <w:rPr>
          <w:rFonts w:hint="eastAsia" w:ascii="Times New Roman" w:hAnsi="Times New Roman" w:eastAsia="仿宋" w:cs="Times New Roman"/>
          <w:color w:val="000000" w:themeColor="text1"/>
          <w:spacing w:val="1"/>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调查监测工程水土流失防治责任范围内水土保持措施实施情况，包括工程措施、植物措施和临时措施。调查内容包括水土保持工程措施的实施数量、质量、进度、运行情况、保存完好程度及拦渣保土效果，植物措施的实施面积、苗木种类、数量、质量、实 施进度、成活率、植被生长情况以及养护情况等。由于监测</w:t>
      </w:r>
      <w:r>
        <w:rPr>
          <w:rFonts w:hint="eastAsia" w:ascii="Times New Roman" w:hAnsi="Times New Roman" w:eastAsia="仿宋" w:cs="Times New Roman"/>
          <w:color w:val="000000" w:themeColor="text1"/>
          <w:spacing w:val="1"/>
          <w:w w:val="100"/>
          <w:sz w:val="24"/>
          <w:szCs w:val="24"/>
          <w:lang w:val="en-US" w:eastAsia="zh-CN"/>
          <w14:textFill>
            <w14:solidFill>
              <w14:schemeClr w14:val="tx1"/>
            </w14:solidFill>
          </w14:textFill>
        </w:rPr>
        <w:t>委托滞后</w:t>
      </w: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③试运行期土壤流失量动态监测</w:t>
      </w:r>
      <w:r>
        <w:rPr>
          <w:rFonts w:hint="eastAsia" w:ascii="Times New Roman" w:hAnsi="Times New Roman" w:eastAsia="仿宋" w:cs="Times New Roman"/>
          <w:color w:val="000000" w:themeColor="text1"/>
          <w:spacing w:val="1"/>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针对不同扰动地表类型的特点，选取典型扰动土地类型，采用现场调查监测，经综合</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分析推算不同扰动类型的侵蚀强度及土壤侵蚀量</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0" w:after="0" w:line="322" w:lineRule="auto"/>
        <w:ind w:left="139" w:right="84"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本项目水土保持监测主要采用以下监测方法</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定位监测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定位监测主要适用于项目水土流失防治责任区范围内，地貌、植被受扰动最严重的区域如：风机平台边坡和道路两侧挖填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分普查法与抽样法两种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普查法主要是对工作量较少的监测项目指</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标</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（如地表植被及其它水土保持设施破坏面积变化等</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的调查</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（3）巡查</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由于施工场地的时空变化复杂，定位监测有时是十分困难的，对这种情况必须采取巡查的办法，及时发现水土流失并采取最有效的措施加以控制。通过以上监测，依据《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生产</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建设项目水土流失防治标准》以及批复的水土保持方案报告书，综合分析本工程水土流失防治措施实施后的防治指标，测算出水土保持措施实施后是否达到了方案设计的防治目标要求。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接受监测委托后，我公司成立了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水土保持监测项目部，并派专业监测技术人员首次进场调查。</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水土保持监测项目部监测技术人员于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一</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季度开始，采取现场巡查监测，对工程区防治责任范围、施工地表扰动、土石方挖填、防治措施数量及质量、植被恢复及土地整治等情况进行动态监测。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监测进场时，</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区防治措施已基本布设</w:t>
      </w:r>
      <w:r>
        <w:rPr>
          <w:rFonts w:hint="eastAsia" w:ascii="Times New Roman" w:hAnsi="Times New Roman" w:eastAsia="仿宋" w:cs="Times New Roman"/>
          <w:color w:val="000000" w:themeColor="text1"/>
          <w:sz w:val="24"/>
          <w:szCs w:val="24"/>
          <w:lang w:eastAsia="zh-CN"/>
          <w14:textFill>
            <w14:solidFill>
              <w14:schemeClr w14:val="tx1"/>
            </w14:solidFill>
          </w14:textFill>
        </w:rPr>
        <w:t>，结合现场情况</w:t>
      </w:r>
      <w:r>
        <w:rPr>
          <w:rFonts w:hint="default" w:ascii="Times New Roman" w:hAnsi="Times New Roman" w:eastAsia="仿宋" w:cs="Times New Roman"/>
          <w:color w:val="000000" w:themeColor="text1"/>
          <w:sz w:val="24"/>
          <w:szCs w:val="24"/>
          <w14:textFill>
            <w14:solidFill>
              <w14:schemeClr w14:val="tx1"/>
            </w14:solidFill>
          </w14:textFill>
        </w:rPr>
        <w:t>监测组决定本项目采取巡查、调查监测为主的方式进行</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3" w:after="0" w:line="50" w:lineRule="exact"/>
        <w:jc w:val="left"/>
        <w:rPr>
          <w:rFonts w:hint="default" w:ascii="Times New Roman" w:hAnsi="Times New Roman" w:cs="Times New Roman"/>
          <w:color w:val="000000" w:themeColor="text1"/>
          <w:sz w:val="5"/>
          <w:szCs w:val="5"/>
          <w14:textFill>
            <w14:solidFill>
              <w14:schemeClr w14:val="tx1"/>
            </w14:solidFill>
          </w14:textFill>
        </w:rPr>
      </w:pP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1.4.4 </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监测设施设备</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本工程监测设备见表 1.4-</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tabs>
          <w:tab w:val="left" w:pos="3040"/>
        </w:tabs>
        <w:spacing w:before="0" w:after="0" w:line="313" w:lineRule="exact"/>
        <w:ind w:left="699" w:right="-2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监测主要设备及仪器一览表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9"/>
        <w:tblW w:w="8450" w:type="dxa"/>
        <w:jc w:val="center"/>
        <w:tblLayout w:type="fixed"/>
        <w:tblCellMar>
          <w:top w:w="0" w:type="dxa"/>
          <w:left w:w="0" w:type="dxa"/>
          <w:bottom w:w="0" w:type="dxa"/>
          <w:right w:w="0" w:type="dxa"/>
        </w:tblCellMar>
      </w:tblPr>
      <w:tblGrid>
        <w:gridCol w:w="936"/>
        <w:gridCol w:w="993"/>
        <w:gridCol w:w="1324"/>
        <w:gridCol w:w="2327"/>
        <w:gridCol w:w="1541"/>
        <w:gridCol w:w="1329"/>
      </w:tblGrid>
      <w:tr>
        <w:tblPrEx>
          <w:tblCellMar>
            <w:top w:w="0" w:type="dxa"/>
            <w:left w:w="0" w:type="dxa"/>
            <w:bottom w:w="0" w:type="dxa"/>
            <w:right w:w="0" w:type="dxa"/>
          </w:tblCellMar>
        </w:tblPrEx>
        <w:trPr>
          <w:trHeight w:val="341" w:hRule="exact"/>
          <w:jc w:val="center"/>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类型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监测设施及设备名称</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r>
      <w:tr>
        <w:tblPrEx>
          <w:tblCellMar>
            <w:top w:w="0" w:type="dxa"/>
            <w:left w:w="0" w:type="dxa"/>
            <w:bottom w:w="0" w:type="dxa"/>
            <w:right w:w="0" w:type="dxa"/>
          </w:tblCellMar>
        </w:tblPrEx>
        <w:trPr>
          <w:trHeight w:val="338" w:hRule="exact"/>
          <w:jc w:val="center"/>
        </w:trPr>
        <w:tc>
          <w:tcPr>
            <w:tcW w:w="936"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设备</w:t>
            </w: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测量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皮尺（100m）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测绳</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钢卷尺（3m）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钢钎</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根</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地质罗盘</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个</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手持 GPS 定位仪</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自记雨量计</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植被测量仪器</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套</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大疆无人机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其他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数码摄像机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数码相机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笔记本电脑</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打印机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 xml:space="preserve">1.4.5 </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监测方法采取地面观测、调查监测相结合进行。地面观测频率为旱季每季一次、雨季每月一次，采用侵蚀沟样法、插钎法监测；调查监测以不定期调查巡查为主。</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选择样地，将钢钎分上中下、左中右纵横各 3 排（共 9 根）垂直坡面方向打入，钢钎与坡面齐平，编号登记入册。观测钢钎出露地面高度，计算土壤侵蚀深度和土壤侵蚀量。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leftChars="200"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对工程开挖、填筑形成的裸露地表、扰动地表面积、损坏的水土保持设施、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依据水土保持方案报告、水土保持监测技术规程、规范要求，并结合工程建设实际情况，对项目区开展水土保持调查监测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，监测时间</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月开始至20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月监测结束。20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监</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2019年4月开工，</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月建设完成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评价阶段为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w:t>
      </w:r>
      <w:r>
        <w:rPr>
          <w:rFonts w:hint="eastAsia"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作</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出</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sectPr>
          <w:headerReference r:id="rId11" w:type="default"/>
          <w:footerReference r:id="rId12"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月，我公司通过现场全面调查，收集资料，在整理、汇总和分析的基础上，编写完成本</w:t>
      </w:r>
      <w:r>
        <w:rPr>
          <w:rFonts w:hint="default" w:ascii="Times New Roman" w:hAnsi="Times New Roman" w:eastAsia="仿宋" w:cs="Times New Roman"/>
          <w:color w:val="000000" w:themeColor="text1"/>
          <w:spacing w:val="0"/>
          <w:w w:val="100"/>
          <w:sz w:val="24"/>
          <w:szCs w:val="24"/>
          <w:highlight w:val="none"/>
          <w:lang w:val="en-US" w:eastAsia="zh-CN"/>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9" w:name="_Toc20464"/>
      <w:bookmarkStart w:id="20" w:name="_Toc15171"/>
      <w:bookmarkStart w:id="21" w:name="_Toc16726"/>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监测内容和方法</w:t>
      </w:r>
      <w:bookmarkEnd w:id="19"/>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000000" w:themeColor="text1"/>
          <w:sz w:val="30"/>
          <w:szCs w:val="30"/>
          <w14:textFill>
            <w14:solidFill>
              <w14:schemeClr w14:val="tx1"/>
            </w14:solidFill>
          </w14:textFill>
        </w:rPr>
      </w:pPr>
      <w:bookmarkStart w:id="22" w:name="_Toc30438"/>
      <w:bookmarkStart w:id="23" w:name="_Toc17312"/>
      <w:bookmarkStart w:id="24" w:name="_Toc29230"/>
      <w:r>
        <w:rPr>
          <w:rFonts w:hint="default" w:ascii="Times New Roman" w:hAnsi="Times New Roman" w:eastAsia="Times New Roman" w:cs="Times New Roman"/>
          <w:b/>
          <w:bCs/>
          <w:i w:val="0"/>
          <w:iCs w:val="0"/>
          <w:color w:val="000000" w:themeColor="text1"/>
          <w:spacing w:val="1"/>
          <w:w w:val="100"/>
          <w:sz w:val="30"/>
          <w:szCs w:val="30"/>
          <w14:textFill>
            <w14:solidFill>
              <w14:schemeClr w14:val="tx1"/>
            </w14:solidFill>
          </w14:textFill>
        </w:rPr>
        <w:t>2</w:t>
      </w:r>
      <w:r>
        <w:rPr>
          <w:rFonts w:hint="default" w:ascii="Times New Roman" w:hAnsi="Times New Roman" w:eastAsia="Times New Roman" w:cs="Times New Roman"/>
          <w:b/>
          <w:bCs/>
          <w:i w:val="0"/>
          <w:iCs w:val="0"/>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扰动</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土</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地</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情况</w:t>
      </w:r>
      <w:bookmarkEnd w:id="22"/>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监测的内容包括扰动范围、面积、土地利用类型及其变化情况等。扰动土地情况监测采用实地量测、资料分析的方法，即依据水土保持方案，结合工程征地资料、施工、竣工资料、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表2.1-1</w:t>
      </w:r>
      <w:r>
        <w:rPr>
          <w:rFonts w:hint="eastAsia"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扰动土地情况的监测内容，频次和方法</w:t>
      </w:r>
    </w:p>
    <w:tbl>
      <w:tblPr>
        <w:tblStyle w:val="10"/>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57"/>
        <w:gridCol w:w="1691"/>
        <w:gridCol w:w="21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lang w:val="en-US" w:eastAsia="zh-CN"/>
                <w14:textFill>
                  <w14:solidFill>
                    <w14:schemeClr w14:val="tx1"/>
                  </w14:solidFill>
                </w14:textFill>
              </w:rPr>
              <w:t>编号</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监测项目</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监测频次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方法</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扰动范围</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2</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扰动面积</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3</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土地利用类型</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4</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变化情况</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25" w:name="_Toc9022"/>
      <w:bookmarkStart w:id="26" w:name="_Toc145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27" w:name="_Toc2649"/>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2.2</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取料（土、石）、弃渣（土、石、矸石、尾矿等）</w:t>
      </w:r>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表2.2-1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w:t>
      </w:r>
    </w:p>
    <w:tbl>
      <w:tblPr>
        <w:tblStyle w:val="10"/>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9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28" w:name="_Toc1840"/>
      <w:bookmarkStart w:id="29" w:name="_Toc14245"/>
      <w:bookmarkStart w:id="30" w:name="_Toc20501"/>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2.3 </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水土保持措施</w:t>
      </w:r>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无人机航拍影像图</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和现场拍照片等分析，建立水土保持措施台账，到实地测量核实措施类型、数量和防护效果</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表2.3-1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w:t>
      </w:r>
    </w:p>
    <w:tbl>
      <w:tblPr>
        <w:tblStyle w:val="10"/>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22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2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1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1" w:name="_Toc29528"/>
      <w:bookmarkStart w:id="32" w:name="_Toc26183"/>
      <w:bookmarkStart w:id="33" w:name="_Toc1949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2.4  水土流失情况</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水土流失情况监测主要包括土壤流失面积、土壤流失量、取土（石、料）弃土（石、渣）潜在土壤流失量和水土流失危害等内容。水土流失采用地面观测、实地测量和资料分析的方法，即结合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无人机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影像和无人机航拍照片等分析情况，实地测量核实土壤流失面积、土壤流失量和取土（石、料）弃土（石、渣）潜在土壤流失量。</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监测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精度为90%。水土流失情况的监测内容，频次和方法详见下表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2.4-1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水土流失情况的监测内容，频次和方法</w:t>
      </w:r>
    </w:p>
    <w:tbl>
      <w:tblPr>
        <w:tblStyle w:val="10"/>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13"/>
        <w:gridCol w:w="1227"/>
        <w:gridCol w:w="231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水土流失面积</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取料弃渣潜在土壤流失量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水土流失危害</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3"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34" w:name="_Toc3741"/>
      <w:bookmarkStart w:id="35" w:name="_Toc32598"/>
      <w:bookmarkStart w:id="36" w:name="_Toc1189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3重点监测部位水土流失动态监测结果</w:t>
      </w:r>
      <w:bookmarkEnd w:id="34"/>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7" w:name="_Toc18003"/>
      <w:bookmarkStart w:id="38" w:name="_Toc8771"/>
      <w:bookmarkStart w:id="39" w:name="_Toc727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防治责任范围监测结果</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a</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方案报告书</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120.98</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，其中项目建设区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72.48</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，直接影响区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48.50</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方案批复水土流失防治责任范围表</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t>2</w:t>
      </w:r>
    </w:p>
    <w:tbl>
      <w:tblPr>
        <w:tblStyle w:val="9"/>
        <w:tblW w:w="8423" w:type="dxa"/>
        <w:jc w:val="center"/>
        <w:shd w:val="clear" w:color="auto" w:fill="auto"/>
        <w:tblLayout w:type="fixed"/>
        <w:tblCellMar>
          <w:top w:w="0" w:type="dxa"/>
          <w:left w:w="0" w:type="dxa"/>
          <w:bottom w:w="0" w:type="dxa"/>
          <w:right w:w="0" w:type="dxa"/>
        </w:tblCellMar>
      </w:tblPr>
      <w:tblGrid>
        <w:gridCol w:w="860"/>
        <w:gridCol w:w="1704"/>
        <w:gridCol w:w="1020"/>
        <w:gridCol w:w="1140"/>
        <w:gridCol w:w="1035"/>
        <w:gridCol w:w="1306"/>
        <w:gridCol w:w="1358"/>
      </w:tblGrid>
      <w:tr>
        <w:tblPrEx>
          <w:shd w:val="clear" w:color="auto" w:fill="auto"/>
          <w:tblCellMar>
            <w:top w:w="0" w:type="dxa"/>
            <w:left w:w="0" w:type="dxa"/>
            <w:bottom w:w="0" w:type="dxa"/>
            <w:right w:w="0" w:type="dxa"/>
          </w:tblCellMar>
        </w:tblPrEx>
        <w:trPr>
          <w:trHeight w:val="315"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编号</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防治责任范围</w:t>
            </w:r>
          </w:p>
        </w:tc>
      </w:tr>
      <w:tr>
        <w:tblPrEx>
          <w:tblCellMar>
            <w:top w:w="0" w:type="dxa"/>
            <w:left w:w="0" w:type="dxa"/>
            <w:bottom w:w="0" w:type="dxa"/>
            <w:right w:w="0" w:type="dxa"/>
          </w:tblCellMar>
        </w:tblPrEx>
        <w:trPr>
          <w:trHeight w:val="30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5.94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7.01</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3.99</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11.00</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集电</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线路区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4.16</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0.76</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52.04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52.04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33.18</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85.22</w:t>
            </w:r>
          </w:p>
        </w:tc>
      </w:tr>
      <w:tr>
        <w:tblPrEx>
          <w:tblCellMar>
            <w:top w:w="0" w:type="dxa"/>
            <w:left w:w="0" w:type="dxa"/>
            <w:bottom w:w="0" w:type="dxa"/>
            <w:right w:w="0" w:type="dxa"/>
          </w:tblCellMar>
        </w:tblPrEx>
        <w:trPr>
          <w:trHeight w:val="30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7.68</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5.42</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6.01</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11.42</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0.07</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0.73</w:t>
            </w:r>
          </w:p>
        </w:tc>
      </w:tr>
      <w:tr>
        <w:tblPrEx>
          <w:tblCellMar>
            <w:top w:w="0" w:type="dxa"/>
            <w:left w:w="0" w:type="dxa"/>
            <w:bottom w:w="0" w:type="dxa"/>
            <w:right w:w="0" w:type="dxa"/>
          </w:tblCellMar>
        </w:tblPrEx>
        <w:trPr>
          <w:trHeight w:val="285" w:hRule="atLeast"/>
          <w:jc w:val="center"/>
        </w:trPr>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72.48</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48.50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120.98</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防治责任范围监测表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9"/>
        <w:tblW w:w="8362" w:type="dxa"/>
        <w:jc w:val="center"/>
        <w:shd w:val="clear" w:color="auto" w:fill="auto"/>
        <w:tblLayout w:type="fixed"/>
        <w:tblCellMar>
          <w:top w:w="0" w:type="dxa"/>
          <w:left w:w="0" w:type="dxa"/>
          <w:bottom w:w="0" w:type="dxa"/>
          <w:right w:w="0" w:type="dxa"/>
        </w:tblCellMar>
      </w:tblPr>
      <w:tblGrid>
        <w:gridCol w:w="1229"/>
        <w:gridCol w:w="1689"/>
        <w:gridCol w:w="1502"/>
        <w:gridCol w:w="1302"/>
        <w:gridCol w:w="1485"/>
        <w:gridCol w:w="1155"/>
      </w:tblGrid>
      <w:tr>
        <w:tblPrEx>
          <w:shd w:val="clear" w:color="auto" w:fill="auto"/>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监测值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增减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集电</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线路区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52.04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32.65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-19.39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5.42</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72.48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43.58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集电</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线路区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33.18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-33.18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0.07</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120.98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43.58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-77.4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numPr>
          <w:ilvl w:val="0"/>
          <w:numId w:val="0"/>
        </w:numPr>
        <w:spacing w:before="0" w:after="0" w:line="318" w:lineRule="exact"/>
        <w:ind w:right="-20" w:rightChars="0"/>
        <w:jc w:val="left"/>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3"/>
          <w:w w:val="100"/>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实际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发生的水土流失防治责任范围面积较原方案批复面积稍有变化，原因主要有：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（1）项目风机台数与方案相比减少11台，为避让矿产压覆范围取消机位3台、避让县界取消机位5台、避让500KV高压线路取消机位1台、避让信号塔及其他构筑物取消机位2台；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直埋电缆减少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用地范围，因此</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集电线路区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占地面积有所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）新建场内道路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长度</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道路工程区占地</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在施工中，</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优化临时堆土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及合理利用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因此临时堆土场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占地面积有所减少。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w:t>
      </w:r>
      <w:r>
        <w:rPr>
          <w:rFonts w:hint="eastAsia" w:ascii="Times New Roman" w:hAnsi="Times New Roman" w:eastAsia="仿宋" w:cs="Times New Roman"/>
          <w:b w:val="0"/>
          <w:bCs w:val="0"/>
          <w:color w:val="000000" w:themeColor="text1"/>
          <w:spacing w:val="2"/>
          <w:w w:val="100"/>
          <w:sz w:val="24"/>
          <w:szCs w:val="24"/>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）风机平台施</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工中</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移挖作填，道路开</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挖采</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用半挖半填，或将</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挖方</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用于道路低</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洼处回填</w:t>
      </w:r>
      <w:r>
        <w:rPr>
          <w:rFonts w:hint="default" w:ascii="Times New Roman" w:hAnsi="Times New Roman" w:eastAsia="仿宋" w:cs="Times New Roman"/>
          <w:b w:val="0"/>
          <w:bCs w:val="0"/>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或将挖方用于施工生产生活区场地回填</w:t>
      </w:r>
      <w:r>
        <w:rPr>
          <w:rFonts w:hint="default" w:ascii="Times New Roman" w:hAnsi="Times New Roman" w:eastAsia="仿宋" w:cs="Times New Roman"/>
          <w:b w:val="0"/>
          <w:bCs w:val="0"/>
          <w:color w:val="000000" w:themeColor="text1"/>
          <w:spacing w:val="-16"/>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土石方尽量就地消化平</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未产生永久弃渣，因此未布设弃渣场。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月开工，此前项目区的水土流失状况引用水土保持方案报告调查数据，项目区无明显的水土流失现象，平均土壤侵蚀模数约在500t/（km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累计扰动原地貌、损坏土地和植被总面积为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。其中永久征地面积为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1.75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，临时用地面积为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41.83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，占地类型主要是林地和草地。工程扰动面积监测情况如表 3.1-5。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23" w:rightChars="0" w:firstLine="480" w:firstLineChars="200"/>
        <w:jc w:val="left"/>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3.1-5</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工程扰动面积监测情况</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10"/>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482"/>
        <w:gridCol w:w="1827"/>
        <w:gridCol w:w="148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名称</w:t>
            </w: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 区</w:t>
            </w:r>
          </w:p>
        </w:tc>
        <w:tc>
          <w:tcPr>
            <w:tcW w:w="18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永久占地</w:t>
            </w:r>
          </w:p>
        </w:tc>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临时占地</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7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项目建设区</w:t>
            </w: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0.71</w:t>
            </w: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3.96</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集电</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线路区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0.47 </w:t>
            </w: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0.95</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升压站区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0.57</w:t>
            </w: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32.65</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3.61</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0.66</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 计</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1.75</w:t>
            </w: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41.83</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43.58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0" w:name="_Toc30447"/>
      <w:bookmarkStart w:id="41" w:name="_Toc3173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2" w:name="_Toc3086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3.2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取料监测结果</w:t>
      </w:r>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施工过程中，回填料利用开挖土石，未涉及</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实际取料场情况与水土保持方案规划一致。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3" w:name="_Toc21045"/>
      <w:bookmarkStart w:id="44" w:name="_Toc13281"/>
      <w:bookmarkStart w:id="45" w:name="_Toc32678"/>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3.3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弃渣监测结果</w:t>
      </w:r>
      <w:bookmarkEnd w:id="43"/>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3.3.1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水保方案设置</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3.3-1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b/>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水保方案弃渣场特性表</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111"/>
        <w:gridCol w:w="1185"/>
        <w:gridCol w:w="123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名称</w:t>
            </w:r>
          </w:p>
        </w:tc>
        <w:tc>
          <w:tcPr>
            <w:tcW w:w="311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位置</w:t>
            </w:r>
          </w:p>
        </w:tc>
        <w:tc>
          <w:tcPr>
            <w:tcW w:w="118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占地面积</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23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弃渣量（万m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383"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渣场容量</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（万m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t>1#</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3111" w:type="dxa"/>
            <w:vAlign w:val="center"/>
          </w:tcPr>
          <w:p>
            <w:pPr>
              <w:keepNext w:val="0"/>
              <w:keepLines w:val="0"/>
              <w:widowControl/>
              <w:suppressLineNumbers w:val="0"/>
              <w:jc w:val="both"/>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进场道路起点西北方向490m</w:t>
            </w:r>
          </w:p>
        </w:tc>
        <w:tc>
          <w:tcPr>
            <w:tcW w:w="1185"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0.52</w:t>
            </w:r>
          </w:p>
        </w:tc>
        <w:tc>
          <w:tcPr>
            <w:tcW w:w="1230"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1.30</w:t>
            </w:r>
          </w:p>
        </w:tc>
        <w:tc>
          <w:tcPr>
            <w:tcW w:w="1383"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3111"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4#风机西南方向510m</w:t>
            </w:r>
          </w:p>
        </w:tc>
        <w:tc>
          <w:tcPr>
            <w:tcW w:w="1185"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0.61</w:t>
            </w:r>
          </w:p>
        </w:tc>
        <w:tc>
          <w:tcPr>
            <w:tcW w:w="1230"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2.25</w:t>
            </w:r>
          </w:p>
        </w:tc>
        <w:tc>
          <w:tcPr>
            <w:tcW w:w="1383"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3</w:t>
            </w:r>
            <w:r>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3111"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升压站东面100m</w:t>
            </w:r>
          </w:p>
        </w:tc>
        <w:tc>
          <w:tcPr>
            <w:tcW w:w="1185"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0.52</w:t>
            </w:r>
          </w:p>
        </w:tc>
        <w:tc>
          <w:tcPr>
            <w:tcW w:w="1230"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1.72</w:t>
            </w:r>
          </w:p>
        </w:tc>
        <w:tc>
          <w:tcPr>
            <w:tcW w:w="1383"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4</w:t>
            </w:r>
            <w:r>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3111"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16#</w:t>
            </w:r>
            <w:r>
              <w:rPr>
                <w:rStyle w:val="16"/>
                <w:rFonts w:hint="eastAsia" w:ascii="Times New Roman" w:hAnsi="Times New Roman" w:eastAsia="仿宋" w:cs="Times New Roman"/>
                <w:color w:val="000000" w:themeColor="text1"/>
                <w:sz w:val="21"/>
                <w:szCs w:val="21"/>
                <w:highlight w:val="none"/>
                <w:lang w:val="en-US" w:eastAsia="zh-CN" w:bidi="ar"/>
                <w14:textFill>
                  <w14:solidFill>
                    <w14:schemeClr w14:val="tx1"/>
                  </w14:solidFill>
                </w14:textFill>
              </w:rPr>
              <w:t>北面</w:t>
            </w: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300m</w:t>
            </w:r>
          </w:p>
        </w:tc>
        <w:tc>
          <w:tcPr>
            <w:tcW w:w="1185"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0.46</w:t>
            </w:r>
          </w:p>
        </w:tc>
        <w:tc>
          <w:tcPr>
            <w:tcW w:w="1230"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1.51</w:t>
            </w:r>
          </w:p>
        </w:tc>
        <w:tc>
          <w:tcPr>
            <w:tcW w:w="1383"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5#弃渣场</w:t>
            </w:r>
          </w:p>
        </w:tc>
        <w:tc>
          <w:tcPr>
            <w:tcW w:w="3111"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21#风机东侧450m</w:t>
            </w:r>
          </w:p>
        </w:tc>
        <w:tc>
          <w:tcPr>
            <w:tcW w:w="1185"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1.52</w:t>
            </w:r>
          </w:p>
        </w:tc>
        <w:tc>
          <w:tcPr>
            <w:tcW w:w="1230"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3.99</w:t>
            </w:r>
          </w:p>
        </w:tc>
        <w:tc>
          <w:tcPr>
            <w:tcW w:w="1383"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6#弃渣场</w:t>
            </w:r>
          </w:p>
        </w:tc>
        <w:tc>
          <w:tcPr>
            <w:tcW w:w="3111"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24#风机东北方向500m</w:t>
            </w:r>
          </w:p>
        </w:tc>
        <w:tc>
          <w:tcPr>
            <w:tcW w:w="1185"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1.01</w:t>
            </w:r>
          </w:p>
        </w:tc>
        <w:tc>
          <w:tcPr>
            <w:tcW w:w="1230"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3.27</w:t>
            </w:r>
          </w:p>
        </w:tc>
        <w:tc>
          <w:tcPr>
            <w:tcW w:w="1383"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合计</w:t>
            </w:r>
          </w:p>
        </w:tc>
        <w:tc>
          <w:tcPr>
            <w:tcW w:w="3111"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185"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4.64</w:t>
            </w:r>
          </w:p>
        </w:tc>
        <w:tc>
          <w:tcPr>
            <w:tcW w:w="1230"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14.04</w:t>
            </w:r>
          </w:p>
        </w:tc>
        <w:tc>
          <w:tcPr>
            <w:tcW w:w="1383" w:type="dxa"/>
            <w:vAlign w:val="center"/>
          </w:tcPr>
          <w:p>
            <w:pPr>
              <w:keepNext w:val="0"/>
              <w:keepLines w:val="0"/>
              <w:widowControl/>
              <w:suppressLineNumbers w:val="0"/>
              <w:jc w:val="center"/>
              <w:textAlignment w:val="top"/>
              <w:rPr>
                <w:rStyle w:val="16"/>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color w:val="000000" w:themeColor="text1"/>
                <w:sz w:val="21"/>
                <w:szCs w:val="21"/>
                <w:lang w:val="en-US" w:eastAsia="zh-CN" w:bidi="ar"/>
                <w14:textFill>
                  <w14:solidFill>
                    <w14:schemeClr w14:val="tx1"/>
                  </w14:solidFill>
                </w14:textFill>
              </w:rPr>
              <w:t>22.39</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项目土方挖填平衡，未产生永久弃渣，因此未设置弃渣场。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 弃渣</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施工过程中，工程局部区域多余土石方用于道路、弯道拓宽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与回填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等，提高了弃渣的综合利用，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有效减少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永久弃渣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6" w:name="_Toc12611"/>
      <w:bookmarkStart w:id="47" w:name="_Toc31149"/>
      <w:bookmarkStart w:id="48" w:name="_Toc1420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土石方流向情况监测结果</w:t>
      </w:r>
      <w:bookmarkEnd w:id="46"/>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。施工时进行表土剥离，表土剥离临时堆放在风力</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发电场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区吊装平台一角、道路一侧、施工生产生活区等空地内，施工结束后平整绿化。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9" w:name="_Toc5624"/>
      <w:bookmarkStart w:id="50" w:name="_Toc15363"/>
      <w:bookmarkStart w:id="51" w:name="_Toc3145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3.5</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其他重点部位监测结果</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headerReference r:id="rId14"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工程未涉及大型开挖、填筑坡面等其他需要重点监测部位。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52" w:name="_Toc5349"/>
      <w:bookmarkStart w:id="53" w:name="_Toc10690"/>
      <w:bookmarkStart w:id="54" w:name="_Toc1094"/>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4</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水土流失防治措施监测结果</w:t>
      </w:r>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工程主要按风力发电场区、道路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集电线路区、升压站区、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施工生产生活区、临时堆土场等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个防治分区进行措施布设，水土保持体系见表4-1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分区防治措施总体布局表</w:t>
      </w:r>
    </w:p>
    <w:tbl>
      <w:tblPr>
        <w:tblStyle w:val="10"/>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104"/>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2104"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防治分区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拦挡工程、</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排水工程、拦挡工程、</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集电</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线路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排水工程、拦挡工程、</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5" w:name="_Toc4412"/>
      <w:bookmarkStart w:id="56" w:name="_Toc99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7" w:name="_Toc1822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工程措施监测结果</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水土保持工程措施设计实施进度要求与主体工程建设进度同步实施。通过现场监测及查阅相关资料统计，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水土保持工程设施完成的工程量包括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84280m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覆土84280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截排水沟16040m、砖砌沉沙池13座，浆砌石</w:t>
      </w:r>
      <w:r>
        <w:rPr>
          <w:rFonts w:hint="eastAsia"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圬工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3030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、场地平整3.35hm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、排水管网390m</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水土保持工程设施工程量统计表</w:t>
      </w:r>
    </w:p>
    <w:tbl>
      <w:tblPr>
        <w:tblStyle w:val="9"/>
        <w:tblW w:w="8252" w:type="dxa"/>
        <w:jc w:val="center"/>
        <w:shd w:val="clear" w:color="auto" w:fill="auto"/>
        <w:tblLayout w:type="autofit"/>
        <w:tblCellMar>
          <w:top w:w="0" w:type="dxa"/>
          <w:left w:w="0" w:type="dxa"/>
          <w:bottom w:w="0" w:type="dxa"/>
          <w:right w:w="0" w:type="dxa"/>
        </w:tblCellMar>
      </w:tblPr>
      <w:tblGrid>
        <w:gridCol w:w="1348"/>
        <w:gridCol w:w="2185"/>
        <w:gridCol w:w="1780"/>
        <w:gridCol w:w="1676"/>
        <w:gridCol w:w="1263"/>
      </w:tblGrid>
      <w:tr>
        <w:tblPrEx>
          <w:shd w:val="clear" w:color="auto" w:fill="auto"/>
          <w:tblCellMar>
            <w:top w:w="0" w:type="dxa"/>
            <w:left w:w="0" w:type="dxa"/>
            <w:bottom w:w="0" w:type="dxa"/>
            <w:right w:w="0" w:type="dxa"/>
          </w:tblCellMar>
        </w:tblPrEx>
        <w:trPr>
          <w:trHeight w:val="23" w:hRule="atLeast"/>
          <w:tblHeader/>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w:t>
            </w: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圬工</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14:textFill>
                  <w14:solidFill>
                    <w14:schemeClr w14:val="tx1"/>
                  </w14:solidFill>
                </w14:textFill>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线路区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排水管网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15735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骨架护坡砌石</w:t>
            </w: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圬工</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2340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砖砌沉沙池</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座</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2.27</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0.49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覆种植土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各防治区工程措施完成情况如下：</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16200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16200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，浆砌石</w:t>
      </w:r>
      <w:r>
        <w:rPr>
          <w:rFonts w:hint="eastAsia" w:ascii="Times New Roman" w:hAnsi="Times New Roman" w:eastAsia="仿宋" w:cs="Times New Roman"/>
          <w:color w:val="000000" w:themeColor="text1"/>
          <w:spacing w:val="0"/>
          <w:w w:val="100"/>
          <w:position w:val="-2"/>
          <w:sz w:val="24"/>
          <w:szCs w:val="24"/>
          <w:highlight w:val="none"/>
          <w:vertAlign w:val="baseline"/>
          <w:lang w:val="en-US" w:eastAsia="zh-CN"/>
          <w14:textFill>
            <w14:solidFill>
              <w14:schemeClr w14:val="tx1"/>
            </w14:solidFill>
          </w14:textFill>
        </w:rPr>
        <w:t>圬工</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690</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集电</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3700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3700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升压站区：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280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280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，截排水沟305m，排水管网390</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62600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截排水沟15735m，砖砌沉沙池13座，浆</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砌石</w:t>
      </w:r>
      <w:r>
        <w:rPr>
          <w:rFonts w:hint="eastAsia" w:ascii="Times New Roman" w:hAnsi="Times New Roman" w:eastAsia="仿宋" w:cs="Times New Roman"/>
          <w:color w:val="000000" w:themeColor="text1"/>
          <w:spacing w:val="0"/>
          <w:w w:val="100"/>
          <w:position w:val="-2"/>
          <w:sz w:val="24"/>
          <w:szCs w:val="24"/>
          <w:highlight w:val="none"/>
          <w:vertAlign w:val="baseline"/>
          <w:lang w:val="en-US" w:eastAsia="zh-CN"/>
          <w14:textFill>
            <w14:solidFill>
              <w14:schemeClr w14:val="tx1"/>
            </w14:solidFill>
          </w14:textFill>
        </w:rPr>
        <w:t>圬工</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2340</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62600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t>场地平整0.59hm</w:t>
      </w:r>
      <w:r>
        <w:rPr>
          <w:rFonts w:hint="eastAsia"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（5）临时堆土场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场地平整2.27hm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（6）施工生产生活区：表土剥离1500m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，场地平整0.49hm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，覆土1500m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8" w:name="_Toc18700"/>
      <w:bookmarkStart w:id="59" w:name="_Toc32291"/>
      <w:bookmarkStart w:id="60" w:name="_Toc1729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植物措施监测结果</w:t>
      </w:r>
      <w:bookmarkEnd w:id="58"/>
      <w:bookmarkEnd w:id="59"/>
      <w:bookmarkEnd w:id="6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水土保持工程措施设计实施进度要求与主体工程建设进度同步实施。通过现场监测及查阅相关资料统计，工程主要水土保持植物设施采取的措施主要有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：撒播草籽35.59hm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种植灌木39000株，种植乔木11650株，挂网喷播20190m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，种植爬藤15450株，植草护坡704m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，景观绿化810m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水土保持植物设施工程量统计表</w:t>
      </w:r>
    </w:p>
    <w:tbl>
      <w:tblPr>
        <w:tblStyle w:val="9"/>
        <w:tblW w:w="8505" w:type="dxa"/>
        <w:tblInd w:w="0" w:type="dxa"/>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28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3.96</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14:textFill>
                  <w14:solidFill>
                    <w14:schemeClr w14:val="tx1"/>
                  </w14:solidFill>
                </w14:textFill>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线路区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0.91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304</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810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7.12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种植灌木</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37500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种植乔木</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11650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挂网喷播</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20190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种植爬藤</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15450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种植灌木</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各防治区植物措施完成情况如下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撒播草籽3.96h</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集电</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撒播草籽0.91h</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（3）升压站区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植草护坡304m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、景观绿化810m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（4）道路工程区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撒播草籽27.12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、种植灌木37500株，种植乔木11650株，挂网喷播20190m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，种植爬藤15450株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场：撒播草籽3.56hm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、种植灌木1500株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施工生产生活区：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撒播草籽0.04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、植草护坡400m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1" w:name="_Toc23156"/>
      <w:bookmarkStart w:id="62" w:name="_Toc16829"/>
      <w:bookmarkStart w:id="63" w:name="_Toc27588"/>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临时防治措施监测结果</w:t>
      </w:r>
      <w:bookmarkEnd w:id="61"/>
      <w:bookmarkEnd w:id="62"/>
      <w:bookmarkEnd w:id="63"/>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完成的临时措施主要为：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14360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，临时沉沙池21个，临时挡土墙1100m，铺设彩条布400m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，铺设无纺布286500m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。主要临时防护措施详见4-4。</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设施工程量统计表</w:t>
      </w:r>
    </w:p>
    <w:tbl>
      <w:tblPr>
        <w:tblStyle w:val="9"/>
        <w:tblW w:w="8217" w:type="dxa"/>
        <w:jc w:val="center"/>
        <w:shd w:val="clear" w:color="auto" w:fill="auto"/>
        <w:tblLayout w:type="fixed"/>
        <w:tblCellMar>
          <w:top w:w="0" w:type="dxa"/>
          <w:left w:w="0" w:type="dxa"/>
          <w:bottom w:w="0" w:type="dxa"/>
          <w:right w:w="0" w:type="dxa"/>
        </w:tblCellMar>
      </w:tblPr>
      <w:tblGrid>
        <w:gridCol w:w="1035"/>
        <w:gridCol w:w="2655"/>
        <w:gridCol w:w="1336"/>
        <w:gridCol w:w="1676"/>
        <w:gridCol w:w="1515"/>
      </w:tblGrid>
      <w:tr>
        <w:tblPrEx>
          <w:shd w:val="clear" w:color="auto" w:fill="auto"/>
          <w:tblCellMar>
            <w:top w:w="0" w:type="dxa"/>
            <w:left w:w="0" w:type="dxa"/>
            <w:bottom w:w="0" w:type="dxa"/>
            <w:right w:w="0" w:type="dxa"/>
          </w:tblCellMar>
        </w:tblPrEx>
        <w:trPr>
          <w:trHeight w:val="30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14:textFill>
                  <w14:solidFill>
                    <w14:schemeClr w14:val="tx1"/>
                  </w14:solidFill>
                </w14:textFill>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线路区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6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14360m，铺设无纺布38800m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集电</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1860m，临时挡土墙210m，铺设无纺布9100m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升压站区：铺设彩条布400m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，铺设无纺布1000m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道路工程区：临时排水沟9500m，临时沉沙池20个，临时挡土墙890m，铺设无纺布201200m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（5）临时堆土区：临时排水沟1400m，铺设无纺布35600；</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工生产生活区：临时排水沟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临时沉沙池1个、铺设无纺布800m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4" w:name="_Toc26042"/>
      <w:bookmarkStart w:id="65" w:name="_Toc16915"/>
      <w:bookmarkStart w:id="66" w:name="_Toc986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水土保持措施防治效果</w:t>
      </w:r>
      <w:bookmarkEnd w:id="64"/>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的恢复，水土流失强度进一步减弱。各项水土保持设施基本稳定，</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见设施损坏。整体而言，完成的水土保持设施项目及工程量存在一些变化，主要原因在于：</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w:t>
      </w:r>
      <w:r>
        <w:rPr>
          <w:rFonts w:hint="eastAsia"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发电场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吊装作业平台减少用地范围，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表土剥离及覆土工程量减少，绿化措施及临时措施也相应减少。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）实际建设过程中，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道路工程区进行</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场地优化，</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表土剥离及覆土工程量减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，增加排水沟及浆砌石</w:t>
      </w:r>
      <w:r>
        <w:rPr>
          <w:rFonts w:hint="eastAsia"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圬工工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风机平台施</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工中</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移挖作填，道路开</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挖采</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用半挖半填，或将</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挖方</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用于道路低</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洼处回填</w:t>
      </w:r>
      <w:r>
        <w:rPr>
          <w:rFonts w:hint="default" w:ascii="Times New Roman" w:hAnsi="Times New Roman" w:eastAsia="仿宋" w:cs="Times New Roman"/>
          <w:b w:val="0"/>
          <w:bCs w:val="0"/>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或将挖方用于施工生产生活区场地回填</w:t>
      </w:r>
      <w:r>
        <w:rPr>
          <w:rFonts w:hint="default" w:ascii="Times New Roman" w:hAnsi="Times New Roman" w:eastAsia="仿宋" w:cs="Times New Roman"/>
          <w:b w:val="0"/>
          <w:bCs w:val="0"/>
          <w:color w:val="000000" w:themeColor="text1"/>
          <w:spacing w:val="-16"/>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土石方尽量就地消化平</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产生弃土较少，方案规划部分弃渣场未使用，因此防治措施工程量减少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ind w:firstLine="480" w:firstLineChars="200"/>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（4）由于施工优化，临时堆土场区面积减少，相应防治措施减少。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表4-5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水土保持措施监测表</w:t>
      </w:r>
    </w:p>
    <w:tbl>
      <w:tblPr>
        <w:tblStyle w:val="9"/>
        <w:tblW w:w="8421" w:type="dxa"/>
        <w:jc w:val="center"/>
        <w:shd w:val="clear" w:color="auto" w:fill="auto"/>
        <w:tblLayout w:type="fixed"/>
        <w:tblCellMar>
          <w:top w:w="0" w:type="dxa"/>
          <w:left w:w="0" w:type="dxa"/>
          <w:bottom w:w="0" w:type="dxa"/>
          <w:right w:w="0" w:type="dxa"/>
        </w:tblCellMar>
      </w:tblPr>
      <w:tblGrid>
        <w:gridCol w:w="675"/>
        <w:gridCol w:w="1718"/>
        <w:gridCol w:w="1035"/>
        <w:gridCol w:w="1335"/>
        <w:gridCol w:w="1289"/>
        <w:gridCol w:w="1341"/>
        <w:gridCol w:w="1028"/>
      </w:tblGrid>
      <w:tr>
        <w:tblPrEx>
          <w:shd w:val="clear" w:color="auto" w:fill="auto"/>
          <w:tblCellMar>
            <w:top w:w="0" w:type="dxa"/>
            <w:left w:w="0" w:type="dxa"/>
            <w:bottom w:w="0" w:type="dxa"/>
            <w:right w:w="0" w:type="dxa"/>
          </w:tblCellMar>
        </w:tblPrEx>
        <w:trPr>
          <w:trHeight w:val="283"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bookmarkStart w:id="67" w:name="_Toc15275"/>
            <w:bookmarkStart w:id="68" w:name="_Toc17462"/>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方案工程量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增减</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Ⅰ</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工程措施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18300 </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18300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2695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-2695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w:t>
            </w: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圬工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1098</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14:textFill>
                  <w14:solidFill>
                    <w14:schemeClr w14:val="tx1"/>
                  </w14:solidFill>
                </w14:textFill>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线路区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330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排水管网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472</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69700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600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71</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977</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15735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14758</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0.59</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w:t>
            </w: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圬工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2126</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2340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69700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71</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砖砌沉沙池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座</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弃渣场区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196</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4453</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-4453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2.27</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-3.15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七</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1980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480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0.66</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0.49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-0.17</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覆种植土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1980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480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Ⅱ</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植物措施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6.34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种植爬山虎</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998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-998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14:textFill>
                  <w14:solidFill>
                    <w14:schemeClr w14:val="tx1"/>
                  </w14:solidFill>
                </w14:textFill>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线路区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1.66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0.91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0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810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810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30.75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7.12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1466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36034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1466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11650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10184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挂网喷播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20190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种植爬藤</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15450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15450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弃渣场区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10100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10686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9186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10686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七</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撒播草籽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Ⅲ</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980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14750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24050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highlight w:val="none"/>
                <w:vertAlign w:val="baseline"/>
                <w:lang w:val="en-US" w:eastAsia="zh-CN"/>
                <w14:textFill>
                  <w14:solidFill>
                    <w14:schemeClr w14:val="tx1"/>
                  </w14:solidFill>
                </w14:textFill>
              </w:rPr>
              <w:t>集电</w:t>
            </w: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线路区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495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4460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1860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9100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7850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290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-290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977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8523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11150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-10260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11041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-9641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10010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铺设密目网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34550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69" w:name="_Toc3114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5</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土壤流失量分析</w:t>
      </w:r>
      <w:bookmarkEnd w:id="67"/>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0" w:name="_Toc2806"/>
      <w:bookmarkStart w:id="71" w:name="_Toc29064"/>
      <w:bookmarkStart w:id="72" w:name="_Toc584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水土流失面积</w:t>
      </w:r>
      <w:bookmarkEnd w:id="70"/>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自工程开工以来，开挖回填等扰动活动一直存在，随着全面进入施工状态时，工程水土流失面积达到最大值，面积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3" w:name="_Toc11380"/>
      <w:bookmarkStart w:id="74" w:name="_Toc996"/>
      <w:bookmarkStart w:id="75" w:name="_Toc1652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土壤流失量</w:t>
      </w:r>
      <w:bookmarkEnd w:id="73"/>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水保方案报告书》根据地形地貌、植被等因素确定项目区扰动前的水土流失为微度侵蚀，侵蚀背景值为500t/（km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土壤侵蚀模数的确定以《土壤侵蚀分类分级标准》（SL190-2007）为依据，同时结合项目区地形地貌、降雨、现场调查情况等综合考虑。面蚀分级指标及强度详见表5-1、表5-2.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面蚀分级指标</w:t>
      </w:r>
    </w:p>
    <w:tbl>
      <w:tblPr>
        <w:tblStyle w:val="9"/>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0"/>
        <w:gridCol w:w="1077"/>
        <w:gridCol w:w="959"/>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237"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snapToGrid w:val="0"/>
              <w:spacing w:line="240" w:lineRule="auto"/>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坡度（°）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&gt;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32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非耕地林草盖度（</w:t>
            </w:r>
            <w:r>
              <w:rPr>
                <w:rStyle w:val="14"/>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60~75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轻</w:t>
            </w:r>
          </w:p>
        </w:tc>
        <w:tc>
          <w:tcPr>
            <w:tcW w:w="1080" w:type="dxa"/>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45~60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highlight w:val="none"/>
                <w:u w:val="none"/>
                <w:lang w:val="en-US" w:eastAsia="zh-CN" w:bidi="ar"/>
                <w14:textFill>
                  <w14:solidFill>
                    <w14:schemeClr w14:val="tx1"/>
                  </w14:solidFill>
                </w14:textFill>
              </w:rPr>
              <w:t>&lt;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w:t>
            </w:r>
          </w:p>
        </w:tc>
        <w:tc>
          <w:tcPr>
            <w:tcW w:w="95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水力侵蚀强度分级</w:t>
      </w:r>
    </w:p>
    <w:tbl>
      <w:tblPr>
        <w:tblStyle w:val="10"/>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3198"/>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级别</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平均侵蚀模数[（t/</w:t>
            </w: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微度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轻度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500~2500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中度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2500~5000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5000~8000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极强烈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8000~15000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剧烈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&gt;</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&gt;</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注：本表土流失厚度系按当地平均土壤干容重1.45g/cm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根据工程建设实际情况，结合降雨、现场监测时收集监测点数据及相关工程资料计算统计，项目区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监测时段</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1693.19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项目区土壤侵蚀量详见表5-3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ind w:firstLine="240" w:firstLineChars="1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监测时段各扰动分区土壤侵蚀量统计表</w:t>
      </w:r>
    </w:p>
    <w:tbl>
      <w:tblPr>
        <w:tblStyle w:val="9"/>
        <w:tblW w:w="8892" w:type="dxa"/>
        <w:jc w:val="center"/>
        <w:shd w:val="clear" w:color="auto" w:fill="auto"/>
        <w:tblLayout w:type="fixed"/>
        <w:tblCellMar>
          <w:top w:w="0" w:type="dxa"/>
          <w:left w:w="0" w:type="dxa"/>
          <w:bottom w:w="0" w:type="dxa"/>
          <w:right w:w="0" w:type="dxa"/>
        </w:tblCellMar>
      </w:tblPr>
      <w:tblGrid>
        <w:gridCol w:w="554"/>
        <w:gridCol w:w="804"/>
        <w:gridCol w:w="1923"/>
        <w:gridCol w:w="1677"/>
        <w:gridCol w:w="1906"/>
        <w:gridCol w:w="1040"/>
        <w:gridCol w:w="988"/>
      </w:tblGrid>
      <w:tr>
        <w:tblPrEx>
          <w:shd w:val="clear" w:color="auto" w:fill="auto"/>
          <w:tblCellMar>
            <w:top w:w="0" w:type="dxa"/>
            <w:left w:w="0" w:type="dxa"/>
            <w:bottom w:w="0" w:type="dxa"/>
            <w:right w:w="0" w:type="dxa"/>
          </w:tblCellMar>
        </w:tblPrEx>
        <w:trPr>
          <w:trHeight w:val="23" w:hRule="atLeast"/>
          <w:jc w:val="center"/>
        </w:trPr>
        <w:tc>
          <w:tcPr>
            <w:tcW w:w="55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阶段</w:t>
            </w:r>
          </w:p>
        </w:tc>
        <w:tc>
          <w:tcPr>
            <w:tcW w:w="804"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w:t>
            </w:r>
          </w:p>
        </w:tc>
        <w:tc>
          <w:tcPr>
            <w:tcW w:w="192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分区</w:t>
            </w:r>
          </w:p>
        </w:tc>
        <w:tc>
          <w:tcPr>
            <w:tcW w:w="167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监测面积（hm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906"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平均土壤侵蚀模数</w:t>
            </w:r>
          </w:p>
        </w:tc>
        <w:tc>
          <w:tcPr>
            <w:tcW w:w="10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时间（a）</w:t>
            </w:r>
          </w:p>
        </w:tc>
        <w:tc>
          <w:tcPr>
            <w:tcW w:w="98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土壤流失量（t）</w:t>
            </w:r>
          </w:p>
        </w:tc>
      </w:tr>
      <w:tr>
        <w:tblPrEx>
          <w:tblCellMar>
            <w:top w:w="0" w:type="dxa"/>
            <w:left w:w="0" w:type="dxa"/>
            <w:bottom w:w="0" w:type="dxa"/>
            <w:right w:w="0" w:type="dxa"/>
          </w:tblCellMar>
        </w:tblPrEx>
        <w:trPr>
          <w:trHeight w:val="23" w:hRule="atLeast"/>
          <w:jc w:val="center"/>
        </w:trPr>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10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98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监测时段</w:t>
            </w:r>
          </w:p>
        </w:tc>
        <w:tc>
          <w:tcPr>
            <w:tcW w:w="80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w:t>
            </w: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4.67</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164.27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集电</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线路区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1965</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48.83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升压站区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0.57</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1057</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10.54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32.65</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2289</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1307.88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3.61</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2314</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146.19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0.66</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1341</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15.49 </w:t>
            </w:r>
          </w:p>
        </w:tc>
      </w:tr>
      <w:tr>
        <w:tblPrEx>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43.58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1693.19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截止2021年9月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，落实的各项水土保持设施运行良好，现场水土流失强度</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将</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至微度水平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6" w:name="_Toc13735"/>
      <w:bookmarkStart w:id="77" w:name="_Toc28234"/>
      <w:bookmarkStart w:id="78" w:name="_Toc31767"/>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取料（石、料）弃土（石、料）潜在土壤流失量</w:t>
      </w:r>
      <w:bookmarkEnd w:id="76"/>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9" w:name="_Toc3771"/>
      <w:bookmarkStart w:id="80" w:name="_Toc8462"/>
      <w:bookmarkStart w:id="81" w:name="_Toc2888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水土流失危害</w:t>
      </w:r>
      <w:bookmarkEnd w:id="79"/>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通过现场监测及查阅施工相关资料得知，工程在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阶段未发生水土流失危害事件。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5" w:type="default"/>
          <w:pgSz w:w="11923" w:h="16838"/>
          <w:pgMar w:top="1440" w:right="1800" w:bottom="1440" w:left="1800" w:header="850"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82" w:name="_Toc27447"/>
      <w:bookmarkStart w:id="83" w:name="_Toc26652"/>
      <w:bookmarkStart w:id="84" w:name="_Toc1252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6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水土流失防治效果监测情况</w:t>
      </w:r>
      <w:bookmarkEnd w:id="82"/>
      <w:bookmarkEnd w:id="83"/>
      <w:bookmarkEnd w:id="8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85" w:name="_Toc31827"/>
      <w:bookmarkStart w:id="86" w:name="_Toc32403"/>
      <w:bookmarkStart w:id="87" w:name="_Toc1650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6.1  扰动土地整治率</w:t>
      </w:r>
      <w:bookmarkEnd w:id="85"/>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扰动土地根据监测调查及施工记录，本工程施工期间扰动土地面积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，施工结束后，完成治理面积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43.04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，扰动土地整治率为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98.76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%，达到了方案制定的目标值95%。详见表6-1。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88" w:name="_Toc31783"/>
      <w:bookmarkStart w:id="89" w:name="_Toc196"/>
      <w:bookmarkStart w:id="90" w:name="_Toc3198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6.2  水土流失总治理度</w:t>
      </w:r>
      <w:bookmarkEnd w:id="88"/>
      <w:bookmarkEnd w:id="89"/>
      <w:bookmarkEnd w:id="9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工程建设造成水土流失总面积为除去永久建筑面积以外的扰动地表面积，共计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30.64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，经采取水土保持措施治理达标的面积为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30.10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。经分析计算，水土流失总治理度为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98.24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1" w:name="_Toc32743"/>
      <w:bookmarkStart w:id="92" w:name="_Toc6127"/>
      <w:bookmarkStart w:id="93" w:name="_Toc752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6.3  拦渣率与弃渣利用情况</w:t>
      </w:r>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根据水土保持监测资料及收集相关资料得知，工程基本采用随挖随运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无借方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，本项目不设置弃渣场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。施工时进行表土剥离，表土剥离临时堆放在风力</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发电场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区吊装平台一角、道路一侧、施工生产生活区等空地内，共设置临时堆土场区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处，施工结束后平整绿化。通过现场调查，工程施工过程中未出现水土流失事件，施工活动保持在红线范围内</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在施工过程中产生临时</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堆</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67580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87854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t），实际拦挡的临时堆土数量为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87500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t，工程拦渣率达到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99.59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值95%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4" w:name="_Toc2688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6.4  土壤流失控制比</w:t>
      </w:r>
      <w:bookmarkEnd w:id="9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属于桂东山地丘陵自治区级水土流失重点治理区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，以水力侵蚀为主。按照《土壤 侵蚀分类分级标准》（SL190-2007），本期工程建设土壤容许流失量为 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5" w:name="_Toc98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6.5  林草植被恢复率</w:t>
      </w:r>
      <w:bookmarkEnd w:id="9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29.10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highlight w:val="none"/>
          <w:vertAlign w:val="superscript"/>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28.66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98.49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6" w:name="_Toc28073"/>
      <w:bookmarkStart w:id="97" w:name="_Toc8255"/>
      <w:bookmarkStart w:id="98" w:name="_Toc22267"/>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6.6  林草覆盖率</w:t>
      </w:r>
      <w:bookmarkEnd w:id="96"/>
      <w:bookmarkEnd w:id="97"/>
      <w:bookmarkEnd w:id="9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本工程林草面积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28.66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65.76%，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扰动土地整治率及水土流失总治理度分析表</w:t>
      </w:r>
    </w:p>
    <w:tbl>
      <w:tblPr>
        <w:tblStyle w:val="9"/>
        <w:tblW w:w="13730" w:type="dxa"/>
        <w:jc w:val="center"/>
        <w:shd w:val="clear" w:color="auto" w:fill="auto"/>
        <w:tblLayout w:type="autofit"/>
        <w:tblCellMar>
          <w:top w:w="0" w:type="dxa"/>
          <w:left w:w="0" w:type="dxa"/>
          <w:bottom w:w="0" w:type="dxa"/>
          <w:right w:w="0" w:type="dxa"/>
        </w:tblCellMar>
      </w:tblPr>
      <w:tblGrid>
        <w:gridCol w:w="1125"/>
        <w:gridCol w:w="1880"/>
        <w:gridCol w:w="1470"/>
        <w:gridCol w:w="1410"/>
        <w:gridCol w:w="1395"/>
        <w:gridCol w:w="1290"/>
        <w:gridCol w:w="1230"/>
        <w:gridCol w:w="1080"/>
        <w:gridCol w:w="1410"/>
        <w:gridCol w:w="1440"/>
      </w:tblGrid>
      <w:tr>
        <w:tblPrEx>
          <w:shd w:val="clear" w:color="auto" w:fill="auto"/>
          <w:tblCellMar>
            <w:top w:w="0" w:type="dxa"/>
            <w:left w:w="0" w:type="dxa"/>
            <w:bottom w:w="0" w:type="dxa"/>
            <w:right w:w="0" w:type="dxa"/>
          </w:tblCellMar>
        </w:tblPrEx>
        <w:trPr>
          <w:trHeight w:val="23"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建筑物及硬化（</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水土保持措施面积（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扰动土地整治率（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工程措施</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植物措施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0.71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3.96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0.02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3.88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3.90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98.72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98.48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0.47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0.02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0.93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98.59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97.89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0.38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0.08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0.19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32.65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10.81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21.84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1.32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20.12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21.44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98.77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98.17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3.61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3.56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3.56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98.61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98.61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0.57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0.08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98.48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88.89 </w:t>
            </w:r>
          </w:p>
        </w:tc>
      </w:tr>
      <w:tr>
        <w:tblPrEx>
          <w:tblCellMar>
            <w:top w:w="0" w:type="dxa"/>
            <w:left w:w="0" w:type="dxa"/>
            <w:bottom w:w="0" w:type="dxa"/>
            <w:right w:w="0" w:type="dxa"/>
          </w:tblCellMar>
        </w:tblPrEx>
        <w:trPr>
          <w:trHeight w:val="23" w:hRule="atLeast"/>
          <w:jc w:val="center"/>
        </w:trPr>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43.58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12.94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30.64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1.44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28.66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98.76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98.24 </w:t>
            </w:r>
          </w:p>
        </w:tc>
      </w:tr>
    </w:tbl>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林草植被恢复率及植被覆盖率计算表</w:t>
      </w:r>
    </w:p>
    <w:tbl>
      <w:tblPr>
        <w:tblStyle w:val="9"/>
        <w:tblW w:w="13727" w:type="dxa"/>
        <w:jc w:val="center"/>
        <w:shd w:val="clear" w:color="auto" w:fill="auto"/>
        <w:tblLayout w:type="fixed"/>
        <w:tblCellMar>
          <w:top w:w="0" w:type="dxa"/>
          <w:left w:w="0" w:type="dxa"/>
          <w:bottom w:w="0" w:type="dxa"/>
          <w:right w:w="0" w:type="dxa"/>
        </w:tblCellMar>
      </w:tblPr>
      <w:tblGrid>
        <w:gridCol w:w="1156"/>
        <w:gridCol w:w="2025"/>
        <w:gridCol w:w="2280"/>
        <w:gridCol w:w="1935"/>
        <w:gridCol w:w="2325"/>
        <w:gridCol w:w="1995"/>
        <w:gridCol w:w="2011"/>
      </w:tblGrid>
      <w:tr>
        <w:tblPrEx>
          <w:shd w:val="clear" w:color="auto" w:fill="auto"/>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可绿化面积（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林草类植被面积（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3.94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3.88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98.48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83.08 </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0.92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0.91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98.91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64.08 </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19.30 </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32.65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20.43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20.12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98.48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61.62 </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3.61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3.56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98.61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98.61 </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0.09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0.08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88.89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12.12 </w:t>
            </w:r>
          </w:p>
        </w:tc>
      </w:tr>
      <w:tr>
        <w:tblPrEx>
          <w:tblCellMar>
            <w:top w:w="0" w:type="dxa"/>
            <w:left w:w="0" w:type="dxa"/>
            <w:bottom w:w="0" w:type="dxa"/>
            <w:right w:w="0" w:type="dxa"/>
          </w:tblCellMar>
        </w:tblPrEx>
        <w:trPr>
          <w:trHeight w:val="23" w:hRule="atLeast"/>
          <w:jc w:val="center"/>
        </w:trPr>
        <w:tc>
          <w:tcPr>
            <w:tcW w:w="31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43.58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29.10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28.66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98.49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65.76 </w:t>
            </w:r>
          </w:p>
        </w:tc>
      </w:tr>
    </w:tbl>
    <w:p>
      <w:pPr>
        <w:pStyle w:val="2"/>
        <w:rPr>
          <w:rFonts w:hint="eastAsia"/>
          <w:color w:val="000000" w:themeColor="text1"/>
          <w:lang w:val="en-US" w:eastAsia="zh-CN"/>
          <w14:textFill>
            <w14:solidFill>
              <w14:schemeClr w14:val="tx1"/>
            </w14:solidFill>
          </w14:textFill>
        </w:rPr>
        <w:sectPr>
          <w:headerReference r:id="rId16" w:type="default"/>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9" w:name="_Toc23511"/>
      <w:bookmarkStart w:id="100" w:name="_Toc6458"/>
      <w:bookmarkStart w:id="101" w:name="_Toc287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6.7</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防治目标完成情况</w:t>
      </w:r>
      <w:bookmarkEnd w:id="99"/>
      <w:bookmarkEnd w:id="100"/>
      <w:bookmarkEnd w:id="101"/>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月，现场数据显示，工程六项指标已经达到方案目标值，详见表6-3。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水土流失防治指标完成情况一览表</w:t>
      </w:r>
    </w:p>
    <w:tbl>
      <w:tblPr>
        <w:tblStyle w:val="9"/>
        <w:tblW w:w="8378" w:type="dxa"/>
        <w:jc w:val="center"/>
        <w:shd w:val="clear" w:color="auto" w:fill="auto"/>
        <w:tblLayout w:type="fixed"/>
        <w:tblCellMar>
          <w:top w:w="0" w:type="dxa"/>
          <w:left w:w="0" w:type="dxa"/>
          <w:bottom w:w="0" w:type="dxa"/>
          <w:right w:w="0" w:type="dxa"/>
        </w:tblCellMar>
      </w:tblPr>
      <w:tblGrid>
        <w:gridCol w:w="660"/>
        <w:gridCol w:w="2685"/>
        <w:gridCol w:w="1349"/>
        <w:gridCol w:w="1664"/>
        <w:gridCol w:w="2020"/>
      </w:tblGrid>
      <w:tr>
        <w:tblPrEx>
          <w:shd w:val="clear" w:color="auto" w:fill="auto"/>
          <w:tblCellMar>
            <w:top w:w="0" w:type="dxa"/>
            <w:left w:w="0" w:type="dxa"/>
            <w:bottom w:w="0" w:type="dxa"/>
            <w:right w:w="0" w:type="dxa"/>
          </w:tblCellMar>
        </w:tblPrEx>
        <w:trPr>
          <w:trHeight w:val="30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编号</w:t>
            </w:r>
          </w:p>
        </w:tc>
        <w:tc>
          <w:tcPr>
            <w:tcW w:w="26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防治目标</w:t>
            </w:r>
          </w:p>
        </w:tc>
        <w:tc>
          <w:tcPr>
            <w:tcW w:w="13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方案值</w:t>
            </w:r>
          </w:p>
        </w:tc>
        <w:tc>
          <w:tcPr>
            <w:tcW w:w="16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实际值</w:t>
            </w:r>
          </w:p>
        </w:tc>
        <w:tc>
          <w:tcPr>
            <w:tcW w:w="20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扰动土地整治率（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95</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98.76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98.24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土壤流失控制比</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拦渣率（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95</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99.59</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98.49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65.76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7"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102" w:name="_Toc22287"/>
      <w:bookmarkStart w:id="103" w:name="_Toc6891"/>
      <w:bookmarkStart w:id="104" w:name="_Toc2437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7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结论</w:t>
      </w:r>
      <w:bookmarkEnd w:id="102"/>
      <w:bookmarkEnd w:id="103"/>
      <w:bookmarkEnd w:id="10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05" w:name="_Toc31408"/>
      <w:bookmarkStart w:id="106" w:name="_Toc1560"/>
      <w:bookmarkStart w:id="107" w:name="_Toc3219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7.1  水土流失动态变化</w:t>
      </w:r>
      <w:bookmarkEnd w:id="105"/>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根据工程实际征占地面积，并结合已批复的水土保持方案报告书及现场调查监测，工程实际扰动和影响范围为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，为项目建设区，与水土保持方案批复的水土流失防治责任范围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120.98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相比减少</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77.40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批复的水土保持方案报告中，本工程土石方开挖总量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113.60万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99.56万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产生弃方14.04万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根据调查监测结果统计所知，工程累计挖方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。工程土石方变化的主要原因：工程在建设过程中，根据实际情况，优化施工工艺，减少土石方开挖量，同时风机平台施工中尽量移挖作填，道路开挖</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采用半挖半填，或将挖方用于道路低洼处回填；工程产生的临时堆土均为</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剥离的表土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根据现场调查监测分析，工程在建设过程中，优化了相应的设计方案，采用了</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较</w:t>
      </w:r>
      <w:r>
        <w:rPr>
          <w:rFonts w:hint="eastAsia"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08" w:name="_Toc30688"/>
      <w:bookmarkStart w:id="109" w:name="_Toc15249"/>
      <w:bookmarkStart w:id="110" w:name="_Toc180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水土保持措施评价</w:t>
      </w:r>
      <w:bookmarkEnd w:id="108"/>
      <w:bookmarkEnd w:id="109"/>
      <w:bookmarkEnd w:id="11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水土保持工作比较重视，按照水土保持方案要求，及时跟进水土保持措施，在20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月间，主要建成土地整治、排水工程、拦挡工程、植被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、临时防护工程等。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完成主要工程量：</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表土剥离84280m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，覆土84280m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，截排水沟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16040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砖砌沉沙池13座，</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排水管网390m，浆砌石</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圬工</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3030m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，场地平整3.35hm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撒播草籽</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35.59hm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，种植灌木39000株，</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种植乔木11650株，挂网喷播20190m</w:t>
      </w:r>
      <w:r>
        <w:rPr>
          <w:rFonts w:hint="eastAsia"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，种植爬藤15450株，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植草护坡704m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，景观绿化810m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；铺设无纺布286500m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，铺设彩条布400m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，临时挡土墙1100m，临时排水沟14360m，临时沉沙池21个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11" w:name="_Toc4164"/>
      <w:bookmarkStart w:id="112" w:name="_Toc22745"/>
      <w:bookmarkStart w:id="113" w:name="_Toc2120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存在问题及建议</w:t>
      </w:r>
      <w:bookmarkEnd w:id="111"/>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存在的问题</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部分</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道路</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上边坡、风机平台植被覆盖度较低，增加播撒草籽后期需加强绿化管护，完善边坡的防护措施，风机平台周边修筑必要的排水措施</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边坡的植被出现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裸露或植被稀疏的现象，长势不够理想。</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部分排水沟存在堵塞</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14" w:name="_Toc32431"/>
      <w:bookmarkStart w:id="115" w:name="_Toc1116"/>
      <w:bookmarkStart w:id="116" w:name="_Toc2044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7.4  综合结论</w:t>
      </w:r>
      <w:bookmarkEnd w:id="114"/>
      <w:bookmarkEnd w:id="115"/>
      <w:bookmarkEnd w:id="11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本项目水土保持方案报告书中确定的水土流失防治责任范围为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120.98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，建设期实际防治责任范围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经统计，项目建设主要完成</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水土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保持措施量为（工措、植措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表土剥离84280m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，覆土84280m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，截排水沟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16040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砖砌沉沙池13座，</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排水管网390m，浆砌石</w:t>
      </w:r>
      <w:r>
        <w:rPr>
          <w:rFonts w:hint="default" w:ascii="Times New Roman" w:hAnsi="Times New Roman" w:eastAsia="仿宋" w:cs="Times New Roman"/>
          <w:color w:val="000000" w:themeColor="text1"/>
          <w:spacing w:val="0"/>
          <w:kern w:val="0"/>
          <w:sz w:val="24"/>
          <w:szCs w:val="24"/>
          <w:highlight w:val="none"/>
          <w:lang w:val="en-US" w:eastAsia="zh-CN" w:bidi="ar-SA"/>
          <w14:textFill>
            <w14:solidFill>
              <w14:schemeClr w14:val="tx1"/>
            </w14:solidFill>
          </w14:textFill>
        </w:rPr>
        <w:t>圬工</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3030m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，场地平整3.35hm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撒播草籽</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35.59hm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，种植灌木39000株，</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种植乔木11650株，挂网喷播20190m</w:t>
      </w:r>
      <w:r>
        <w:rPr>
          <w:rFonts w:hint="eastAsia"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，种植爬藤15450株，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植草护坡704m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，景观绿化810m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；铺设无纺布286500m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，铺设彩条布400m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，临时挡土墙1100m，临时排水沟14360m，临时沉沙池21个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通过对工程的水土保持监测成果分析，项目建设区域基本没有造成严重的水土流失危害，工程的排水、绿化等各类措施都已基本落实，</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有效的控制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了水土流失。水土保持六项指标分别为：扰动土地整治率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98.76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%，水土流失总治理度</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98.24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%，土壤流失控制比达1.0，拦渣率为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99.59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98.49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%，林草覆盖率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65.76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%。防治责任范围内土壤侵蚀量呈下降趋势，至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月项目区平均土壤侵蚀模数达到50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·a)，工程建设新增水土流失得到一定控制。已完成的水土保持设施布设基本完善，但存在工程措施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8"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117" w:name="_Toc8563"/>
      <w:bookmarkStart w:id="118" w:name="_Toc4726"/>
      <w:bookmarkStart w:id="119" w:name="_Toc5721"/>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8</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bookmarkEnd w:id="117"/>
      <w:bookmarkEnd w:id="118"/>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附件及附图</w:t>
      </w:r>
      <w:bookmarkEnd w:id="11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20" w:name="_Toc18824"/>
      <w:bookmarkStart w:id="121" w:name="_Toc22324"/>
      <w:bookmarkStart w:id="122" w:name="_Toc940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8.1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附件</w:t>
      </w:r>
      <w:bookmarkEnd w:id="120"/>
      <w:bookmarkEnd w:id="121"/>
      <w:bookmarkEnd w:id="12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（2）项目核准批复；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影像资料。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23" w:name="_Toc30455"/>
      <w:bookmarkStart w:id="124" w:name="_Toc6311"/>
      <w:bookmarkStart w:id="125" w:name="_Toc78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8.2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附图</w:t>
      </w:r>
      <w:bookmarkEnd w:id="123"/>
      <w:bookmarkEnd w:id="124"/>
      <w:bookmarkEnd w:id="1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（2）项目区防治责任范围图；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总平面</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布置图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tabs>
          <w:tab w:val="left" w:pos="5707"/>
        </w:tabs>
        <w:bidi w:val="0"/>
        <w:jc w:val="left"/>
        <w:rPr>
          <w:rFonts w:hint="default"/>
          <w:color w:val="000000" w:themeColor="text1"/>
          <w:lang w:val="en-US" w:eastAsia="zh-CN"/>
          <w14:textFill>
            <w14:solidFill>
              <w14:schemeClr w14:val="tx1"/>
            </w14:solidFill>
          </w14:textFill>
        </w:rPr>
        <w:sectPr>
          <w:headerReference r:id="rId19" w:type="default"/>
          <w:pgSz w:w="11923" w:h="16838"/>
          <w:pgMar w:top="1440" w:right="1800" w:bottom="1440" w:left="1800" w:header="850" w:footer="850" w:gutter="0"/>
          <w:pgNumType w:fmt="decimal"/>
          <w:cols w:space="425" w:num="1"/>
          <w:rtlGutter w:val="0"/>
          <w:docGrid w:type="lines" w:linePitch="290" w:charSpace="0"/>
        </w:sectPr>
      </w:pPr>
      <w:r>
        <w:rPr>
          <w:rFonts w:hint="eastAsia"/>
          <w:color w:val="000000" w:themeColor="text1"/>
          <w:lang w:val="en-US" w:eastAsia="zh-CN"/>
          <w14:textFill>
            <w14:solidFill>
              <w14:schemeClr w14:val="tx1"/>
            </w14:solidFill>
          </w14:textFill>
        </w:rPr>
        <w:tab/>
      </w:r>
    </w:p>
    <w:p>
      <w:pPr>
        <w:pStyle w:val="2"/>
        <w:rPr>
          <w:rFonts w:hint="default"/>
          <w:color w:val="000000" w:themeColor="text1"/>
          <w:lang w:val="en-US" w:eastAsia="zh-CN"/>
          <w14:textFill>
            <w14:solidFill>
              <w14:schemeClr w14:val="tx1"/>
            </w14:solidFill>
          </w14:textFill>
        </w:rPr>
      </w:pPr>
    </w:p>
    <w:sectPr>
      <w:headerReference r:id="rId20" w:type="default"/>
      <w:footerReference r:id="rId21" w:type="default"/>
      <w:pgSz w:w="11923" w:h="16838"/>
      <w:pgMar w:top="1440" w:right="1800" w:bottom="1440" w:left="1800" w:header="850"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sz w:val="4"/>
      </w:rPr>
      <mc:AlternateContent>
        <mc:Choice Requires="wps">
          <w:drawing>
            <wp:anchor distT="0" distB="0" distL="114300" distR="114300" simplePos="0" relativeHeight="754957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75495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v:textbox>
            </v:shape>
          </w:pict>
        </mc:Fallback>
      </mc:AlternateContent>
    </w:r>
    <w:r>
      <w:rPr>
        <w:rFonts w:hint="eastAsia" w:ascii="仿宋" w:hAnsi="仿宋" w:eastAsia="仿宋" w:cs="仿宋"/>
        <w:sz w:val="21"/>
        <w:szCs w:val="21"/>
        <w:lang w:eastAsia="zh-CN"/>
      </w:rPr>
      <w:t>广西绿青蓝生态工程咨询有限公司</w: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广西绿青蓝生态工程咨询有限公司</w:t>
    </w:r>
    <w:r>
      <w:rPr>
        <w:rFonts w:hint="eastAsia" w:ascii="仿宋" w:hAnsi="仿宋" w:eastAsia="仿宋" w:cs="仿宋"/>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水土流失防治效果监测情况</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水土流失防治效果监测情况</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结论</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附件及附图</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eastAsia="仿宋"/>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eastAsia="仿宋"/>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三色评价赋分表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eastAsia="仿宋"/>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特性表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建设项目及水土保持工作概况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监测内容和方法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水土流失动态监测结果</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水土流失防治效果监测情况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3E35B"/>
    <w:multiLevelType w:val="singleLevel"/>
    <w:tmpl w:val="9B23E35B"/>
    <w:lvl w:ilvl="0" w:tentative="0">
      <w:start w:val="1"/>
      <w:numFmt w:val="decimal"/>
      <w:suff w:val="nothing"/>
      <w:lvlText w:val="（%1）"/>
      <w:lvlJc w:val="left"/>
    </w:lvl>
  </w:abstractNum>
  <w:abstractNum w:abstractNumId="1">
    <w:nsid w:val="B133B132"/>
    <w:multiLevelType w:val="singleLevel"/>
    <w:tmpl w:val="B133B132"/>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F358BE6D"/>
    <w:multiLevelType w:val="singleLevel"/>
    <w:tmpl w:val="F358BE6D"/>
    <w:lvl w:ilvl="0" w:tentative="0">
      <w:start w:val="1"/>
      <w:numFmt w:val="decimal"/>
      <w:suff w:val="nothing"/>
      <w:lvlText w:val="（%1）"/>
      <w:lvlJc w:val="left"/>
    </w:lvl>
  </w:abstractNum>
  <w:abstractNum w:abstractNumId="4">
    <w:nsid w:val="5B7607E1"/>
    <w:multiLevelType w:val="singleLevel"/>
    <w:tmpl w:val="5B7607E1"/>
    <w:lvl w:ilvl="0" w:tentative="0">
      <w:start w:val="1"/>
      <w:numFmt w:val="lowerLetter"/>
      <w:suff w:val="nothing"/>
      <w:lvlText w:val="%1）"/>
      <w:lvlJc w:val="left"/>
    </w:lvl>
  </w:abstractNum>
  <w:abstractNum w:abstractNumId="5">
    <w:nsid w:val="6F711BD3"/>
    <w:multiLevelType w:val="singleLevel"/>
    <w:tmpl w:val="6F711BD3"/>
    <w:lvl w:ilvl="0" w:tentative="0">
      <w:start w:val="1"/>
      <w:numFmt w:val="lowerLetter"/>
      <w:suff w:val="nothing"/>
      <w:lvlText w:val="%1）"/>
      <w:lvlJc w:val="left"/>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98"/>
    <w:rsid w:val="002E2B5A"/>
    <w:rsid w:val="004120EC"/>
    <w:rsid w:val="00422385"/>
    <w:rsid w:val="00441D7D"/>
    <w:rsid w:val="005363D3"/>
    <w:rsid w:val="006419A4"/>
    <w:rsid w:val="00665C9F"/>
    <w:rsid w:val="006818B3"/>
    <w:rsid w:val="007A74E3"/>
    <w:rsid w:val="009252D4"/>
    <w:rsid w:val="00931A4C"/>
    <w:rsid w:val="00AA447F"/>
    <w:rsid w:val="00B263E6"/>
    <w:rsid w:val="00E802AB"/>
    <w:rsid w:val="00E85954"/>
    <w:rsid w:val="00E8659E"/>
    <w:rsid w:val="00F30483"/>
    <w:rsid w:val="01014634"/>
    <w:rsid w:val="011B6075"/>
    <w:rsid w:val="01207342"/>
    <w:rsid w:val="01261D4A"/>
    <w:rsid w:val="013E1BA8"/>
    <w:rsid w:val="013E3D97"/>
    <w:rsid w:val="01523FA0"/>
    <w:rsid w:val="016E1C7A"/>
    <w:rsid w:val="0179322A"/>
    <w:rsid w:val="017E15DD"/>
    <w:rsid w:val="018A0831"/>
    <w:rsid w:val="01BA2D11"/>
    <w:rsid w:val="01BA766C"/>
    <w:rsid w:val="01D82028"/>
    <w:rsid w:val="01F76646"/>
    <w:rsid w:val="022A70C8"/>
    <w:rsid w:val="02346AC2"/>
    <w:rsid w:val="026F13C3"/>
    <w:rsid w:val="02787A93"/>
    <w:rsid w:val="02922B04"/>
    <w:rsid w:val="0292446C"/>
    <w:rsid w:val="02BC4EDB"/>
    <w:rsid w:val="032731B5"/>
    <w:rsid w:val="032A4A39"/>
    <w:rsid w:val="03374EC9"/>
    <w:rsid w:val="03392474"/>
    <w:rsid w:val="035267C3"/>
    <w:rsid w:val="0353316E"/>
    <w:rsid w:val="035D6257"/>
    <w:rsid w:val="037C6A4B"/>
    <w:rsid w:val="037F745B"/>
    <w:rsid w:val="03A52EEB"/>
    <w:rsid w:val="03C06991"/>
    <w:rsid w:val="03CD29DC"/>
    <w:rsid w:val="03D577BF"/>
    <w:rsid w:val="03EF0E86"/>
    <w:rsid w:val="03F64A9B"/>
    <w:rsid w:val="041555AD"/>
    <w:rsid w:val="04326532"/>
    <w:rsid w:val="04744A8E"/>
    <w:rsid w:val="04773F22"/>
    <w:rsid w:val="048A451B"/>
    <w:rsid w:val="049D76A7"/>
    <w:rsid w:val="04A31D6E"/>
    <w:rsid w:val="04A96805"/>
    <w:rsid w:val="04AD58E3"/>
    <w:rsid w:val="04BD5ECC"/>
    <w:rsid w:val="04C41826"/>
    <w:rsid w:val="04D81F56"/>
    <w:rsid w:val="04DD2E86"/>
    <w:rsid w:val="04EF593F"/>
    <w:rsid w:val="04F84CD2"/>
    <w:rsid w:val="05146BBE"/>
    <w:rsid w:val="05337112"/>
    <w:rsid w:val="053E6961"/>
    <w:rsid w:val="054266A5"/>
    <w:rsid w:val="05537EE8"/>
    <w:rsid w:val="056C3A7E"/>
    <w:rsid w:val="057E3A6A"/>
    <w:rsid w:val="05963B2F"/>
    <w:rsid w:val="05B206B1"/>
    <w:rsid w:val="05BD49C7"/>
    <w:rsid w:val="05CA2C94"/>
    <w:rsid w:val="05EA7C79"/>
    <w:rsid w:val="05F267A2"/>
    <w:rsid w:val="05FD29BC"/>
    <w:rsid w:val="06146C05"/>
    <w:rsid w:val="062B0950"/>
    <w:rsid w:val="063B6D21"/>
    <w:rsid w:val="064229AF"/>
    <w:rsid w:val="064A0E5E"/>
    <w:rsid w:val="064C3973"/>
    <w:rsid w:val="0657204F"/>
    <w:rsid w:val="06585583"/>
    <w:rsid w:val="065D254D"/>
    <w:rsid w:val="06705C3B"/>
    <w:rsid w:val="06827F9F"/>
    <w:rsid w:val="06902D3A"/>
    <w:rsid w:val="06B06314"/>
    <w:rsid w:val="06BE1478"/>
    <w:rsid w:val="06BE21A8"/>
    <w:rsid w:val="06DC6601"/>
    <w:rsid w:val="06FC4F8F"/>
    <w:rsid w:val="07364024"/>
    <w:rsid w:val="073E6B31"/>
    <w:rsid w:val="0740095D"/>
    <w:rsid w:val="07533A19"/>
    <w:rsid w:val="07600252"/>
    <w:rsid w:val="076004F0"/>
    <w:rsid w:val="076A7E47"/>
    <w:rsid w:val="078C6A74"/>
    <w:rsid w:val="079844D6"/>
    <w:rsid w:val="07C3230A"/>
    <w:rsid w:val="07D654BE"/>
    <w:rsid w:val="07DC3A44"/>
    <w:rsid w:val="07EA06BD"/>
    <w:rsid w:val="08157188"/>
    <w:rsid w:val="0840301E"/>
    <w:rsid w:val="085D07DF"/>
    <w:rsid w:val="08735216"/>
    <w:rsid w:val="0899675E"/>
    <w:rsid w:val="08A30E56"/>
    <w:rsid w:val="08B73AC0"/>
    <w:rsid w:val="08BE5B0B"/>
    <w:rsid w:val="08CA3052"/>
    <w:rsid w:val="08D96603"/>
    <w:rsid w:val="08F453EF"/>
    <w:rsid w:val="09166A79"/>
    <w:rsid w:val="092E42DE"/>
    <w:rsid w:val="09330777"/>
    <w:rsid w:val="0936180B"/>
    <w:rsid w:val="097C5B4F"/>
    <w:rsid w:val="09AB4F56"/>
    <w:rsid w:val="09AF02C7"/>
    <w:rsid w:val="09BB7AD3"/>
    <w:rsid w:val="09CF557E"/>
    <w:rsid w:val="09E57E2E"/>
    <w:rsid w:val="09EB418C"/>
    <w:rsid w:val="09F04195"/>
    <w:rsid w:val="0A4419CA"/>
    <w:rsid w:val="0A4C44C6"/>
    <w:rsid w:val="0A4D06FD"/>
    <w:rsid w:val="0A50177F"/>
    <w:rsid w:val="0A5126F6"/>
    <w:rsid w:val="0A546BB6"/>
    <w:rsid w:val="0A553899"/>
    <w:rsid w:val="0A633F8F"/>
    <w:rsid w:val="0A720169"/>
    <w:rsid w:val="0A8311E9"/>
    <w:rsid w:val="0A8E539D"/>
    <w:rsid w:val="0AA06A99"/>
    <w:rsid w:val="0ABD62CC"/>
    <w:rsid w:val="0AD51310"/>
    <w:rsid w:val="0AD754FC"/>
    <w:rsid w:val="0B035898"/>
    <w:rsid w:val="0B323703"/>
    <w:rsid w:val="0B414B6D"/>
    <w:rsid w:val="0B4D7D2D"/>
    <w:rsid w:val="0B5616B4"/>
    <w:rsid w:val="0B626906"/>
    <w:rsid w:val="0B7F550F"/>
    <w:rsid w:val="0B914254"/>
    <w:rsid w:val="0B993162"/>
    <w:rsid w:val="0B9D738D"/>
    <w:rsid w:val="0BA323D1"/>
    <w:rsid w:val="0BB34D21"/>
    <w:rsid w:val="0BB62DE7"/>
    <w:rsid w:val="0BB62F12"/>
    <w:rsid w:val="0BBD5EC5"/>
    <w:rsid w:val="0BC61132"/>
    <w:rsid w:val="0BDB2E66"/>
    <w:rsid w:val="0BDD44CE"/>
    <w:rsid w:val="0BE80C67"/>
    <w:rsid w:val="0C00739F"/>
    <w:rsid w:val="0C186F2A"/>
    <w:rsid w:val="0C224B6C"/>
    <w:rsid w:val="0C2E529F"/>
    <w:rsid w:val="0C411BF6"/>
    <w:rsid w:val="0C693BDA"/>
    <w:rsid w:val="0C863C5A"/>
    <w:rsid w:val="0C966A1B"/>
    <w:rsid w:val="0CA9378F"/>
    <w:rsid w:val="0CAA431B"/>
    <w:rsid w:val="0CBE3CA4"/>
    <w:rsid w:val="0CBE5A84"/>
    <w:rsid w:val="0CCA740F"/>
    <w:rsid w:val="0CDF6797"/>
    <w:rsid w:val="0CE53202"/>
    <w:rsid w:val="0CF33F5F"/>
    <w:rsid w:val="0D01095D"/>
    <w:rsid w:val="0D0E133B"/>
    <w:rsid w:val="0D2C08D3"/>
    <w:rsid w:val="0D2E5CA2"/>
    <w:rsid w:val="0D350671"/>
    <w:rsid w:val="0D391D87"/>
    <w:rsid w:val="0D497C30"/>
    <w:rsid w:val="0D517CEE"/>
    <w:rsid w:val="0D68260F"/>
    <w:rsid w:val="0D6B7BED"/>
    <w:rsid w:val="0D6F73BA"/>
    <w:rsid w:val="0D7A5ED2"/>
    <w:rsid w:val="0D9A418C"/>
    <w:rsid w:val="0DA26A0B"/>
    <w:rsid w:val="0DC15F56"/>
    <w:rsid w:val="0DC75F91"/>
    <w:rsid w:val="0DE171BD"/>
    <w:rsid w:val="0DFD5ADC"/>
    <w:rsid w:val="0E0349F5"/>
    <w:rsid w:val="0E083C3E"/>
    <w:rsid w:val="0E1650B8"/>
    <w:rsid w:val="0E326D35"/>
    <w:rsid w:val="0E384D13"/>
    <w:rsid w:val="0E780AFE"/>
    <w:rsid w:val="0E7B70D1"/>
    <w:rsid w:val="0E874CA6"/>
    <w:rsid w:val="0E8922EF"/>
    <w:rsid w:val="0E953215"/>
    <w:rsid w:val="0E9A24FD"/>
    <w:rsid w:val="0E9E77E3"/>
    <w:rsid w:val="0ED519D1"/>
    <w:rsid w:val="0ED754C2"/>
    <w:rsid w:val="0ED82FB7"/>
    <w:rsid w:val="0EDD3D57"/>
    <w:rsid w:val="0EFB6F1F"/>
    <w:rsid w:val="0EFD1DBB"/>
    <w:rsid w:val="0F0678A9"/>
    <w:rsid w:val="0F3D2A3D"/>
    <w:rsid w:val="0F4769DB"/>
    <w:rsid w:val="0F4804FC"/>
    <w:rsid w:val="0F4F48F2"/>
    <w:rsid w:val="0F511877"/>
    <w:rsid w:val="0F561295"/>
    <w:rsid w:val="0F5A3B1D"/>
    <w:rsid w:val="0F610513"/>
    <w:rsid w:val="0F8C2678"/>
    <w:rsid w:val="0F8D3EB1"/>
    <w:rsid w:val="0F940070"/>
    <w:rsid w:val="0FF834A7"/>
    <w:rsid w:val="10750C0A"/>
    <w:rsid w:val="10E11995"/>
    <w:rsid w:val="10E11CA6"/>
    <w:rsid w:val="10E210AF"/>
    <w:rsid w:val="10E424D9"/>
    <w:rsid w:val="11091D6E"/>
    <w:rsid w:val="11345A47"/>
    <w:rsid w:val="113A37B6"/>
    <w:rsid w:val="11487510"/>
    <w:rsid w:val="11512741"/>
    <w:rsid w:val="118E16AA"/>
    <w:rsid w:val="119F2AFF"/>
    <w:rsid w:val="11A02F72"/>
    <w:rsid w:val="11B0145C"/>
    <w:rsid w:val="11B40E56"/>
    <w:rsid w:val="11B66825"/>
    <w:rsid w:val="11C44D76"/>
    <w:rsid w:val="11CA17D6"/>
    <w:rsid w:val="11D14D46"/>
    <w:rsid w:val="11D70D7E"/>
    <w:rsid w:val="11E75F79"/>
    <w:rsid w:val="11F96BA6"/>
    <w:rsid w:val="12202598"/>
    <w:rsid w:val="125E6DBB"/>
    <w:rsid w:val="12716214"/>
    <w:rsid w:val="127258C0"/>
    <w:rsid w:val="127721F8"/>
    <w:rsid w:val="128E65C4"/>
    <w:rsid w:val="129C378C"/>
    <w:rsid w:val="12A218C7"/>
    <w:rsid w:val="12A96B23"/>
    <w:rsid w:val="12AE7D83"/>
    <w:rsid w:val="12B42785"/>
    <w:rsid w:val="12B73424"/>
    <w:rsid w:val="12C769E8"/>
    <w:rsid w:val="12EE0934"/>
    <w:rsid w:val="12F05B6F"/>
    <w:rsid w:val="130C58B9"/>
    <w:rsid w:val="13262D42"/>
    <w:rsid w:val="133300F3"/>
    <w:rsid w:val="133641F6"/>
    <w:rsid w:val="13513942"/>
    <w:rsid w:val="135F40C4"/>
    <w:rsid w:val="13710EC9"/>
    <w:rsid w:val="138B0EBF"/>
    <w:rsid w:val="139811CF"/>
    <w:rsid w:val="13A44339"/>
    <w:rsid w:val="13AC0A16"/>
    <w:rsid w:val="13BB1975"/>
    <w:rsid w:val="13BF446C"/>
    <w:rsid w:val="13D56AF3"/>
    <w:rsid w:val="13E4509D"/>
    <w:rsid w:val="1415050D"/>
    <w:rsid w:val="14167966"/>
    <w:rsid w:val="141E6298"/>
    <w:rsid w:val="14220EC1"/>
    <w:rsid w:val="144903CE"/>
    <w:rsid w:val="146F46A5"/>
    <w:rsid w:val="14710C6B"/>
    <w:rsid w:val="14743B8A"/>
    <w:rsid w:val="147653E3"/>
    <w:rsid w:val="147B52AB"/>
    <w:rsid w:val="148D2A76"/>
    <w:rsid w:val="14967740"/>
    <w:rsid w:val="14A27EA8"/>
    <w:rsid w:val="14A44B4E"/>
    <w:rsid w:val="14AA2222"/>
    <w:rsid w:val="14C639FD"/>
    <w:rsid w:val="14CF76A4"/>
    <w:rsid w:val="14EE187D"/>
    <w:rsid w:val="14F931EE"/>
    <w:rsid w:val="14FF7B89"/>
    <w:rsid w:val="150E56F1"/>
    <w:rsid w:val="151122E9"/>
    <w:rsid w:val="15194305"/>
    <w:rsid w:val="15246BBC"/>
    <w:rsid w:val="152A3B54"/>
    <w:rsid w:val="15376DA8"/>
    <w:rsid w:val="155B02B3"/>
    <w:rsid w:val="156D0518"/>
    <w:rsid w:val="1588319D"/>
    <w:rsid w:val="159F5696"/>
    <w:rsid w:val="15AD5856"/>
    <w:rsid w:val="16046B21"/>
    <w:rsid w:val="163F3364"/>
    <w:rsid w:val="164224AF"/>
    <w:rsid w:val="16503081"/>
    <w:rsid w:val="168A4099"/>
    <w:rsid w:val="16972810"/>
    <w:rsid w:val="169A1260"/>
    <w:rsid w:val="169E0653"/>
    <w:rsid w:val="16B06881"/>
    <w:rsid w:val="16BE4CBB"/>
    <w:rsid w:val="16E23C1F"/>
    <w:rsid w:val="16E6611E"/>
    <w:rsid w:val="16E922CE"/>
    <w:rsid w:val="16FB0220"/>
    <w:rsid w:val="170F28C0"/>
    <w:rsid w:val="17160885"/>
    <w:rsid w:val="171F36F6"/>
    <w:rsid w:val="173465C0"/>
    <w:rsid w:val="173A0158"/>
    <w:rsid w:val="17475472"/>
    <w:rsid w:val="17481F93"/>
    <w:rsid w:val="1751363D"/>
    <w:rsid w:val="17617130"/>
    <w:rsid w:val="176849B8"/>
    <w:rsid w:val="17744528"/>
    <w:rsid w:val="177A4E59"/>
    <w:rsid w:val="178C2C88"/>
    <w:rsid w:val="1795134D"/>
    <w:rsid w:val="17993E56"/>
    <w:rsid w:val="17AD64C3"/>
    <w:rsid w:val="17B601C1"/>
    <w:rsid w:val="17B67220"/>
    <w:rsid w:val="17C1497C"/>
    <w:rsid w:val="17C8715F"/>
    <w:rsid w:val="17CE3A68"/>
    <w:rsid w:val="17D00EBA"/>
    <w:rsid w:val="17E44072"/>
    <w:rsid w:val="17E71E84"/>
    <w:rsid w:val="17EA32F2"/>
    <w:rsid w:val="17F45403"/>
    <w:rsid w:val="17FD779F"/>
    <w:rsid w:val="18143A0E"/>
    <w:rsid w:val="185929F7"/>
    <w:rsid w:val="18681FDB"/>
    <w:rsid w:val="187E48DB"/>
    <w:rsid w:val="1887117C"/>
    <w:rsid w:val="188C2EC6"/>
    <w:rsid w:val="189456E7"/>
    <w:rsid w:val="189F67F0"/>
    <w:rsid w:val="18A83B7D"/>
    <w:rsid w:val="18CD2961"/>
    <w:rsid w:val="18DC3EA7"/>
    <w:rsid w:val="19032B53"/>
    <w:rsid w:val="19240263"/>
    <w:rsid w:val="19252547"/>
    <w:rsid w:val="192B7323"/>
    <w:rsid w:val="194A4468"/>
    <w:rsid w:val="19507C07"/>
    <w:rsid w:val="19551374"/>
    <w:rsid w:val="195C6AEE"/>
    <w:rsid w:val="196011F1"/>
    <w:rsid w:val="1975162F"/>
    <w:rsid w:val="19760D88"/>
    <w:rsid w:val="197A1C56"/>
    <w:rsid w:val="197D484C"/>
    <w:rsid w:val="19CC5BC5"/>
    <w:rsid w:val="19D160E5"/>
    <w:rsid w:val="19EE57B6"/>
    <w:rsid w:val="19F20547"/>
    <w:rsid w:val="1A16213B"/>
    <w:rsid w:val="1A235F88"/>
    <w:rsid w:val="1A343123"/>
    <w:rsid w:val="1A4E168C"/>
    <w:rsid w:val="1A92721F"/>
    <w:rsid w:val="1AA70A94"/>
    <w:rsid w:val="1ABE6E67"/>
    <w:rsid w:val="1ADC705F"/>
    <w:rsid w:val="1AE85EF0"/>
    <w:rsid w:val="1AF817BB"/>
    <w:rsid w:val="1AFB1F27"/>
    <w:rsid w:val="1B3A12F2"/>
    <w:rsid w:val="1B526D71"/>
    <w:rsid w:val="1B5F2D0E"/>
    <w:rsid w:val="1B723F0A"/>
    <w:rsid w:val="1B793DF2"/>
    <w:rsid w:val="1B7A1842"/>
    <w:rsid w:val="1B85482A"/>
    <w:rsid w:val="1B9759B9"/>
    <w:rsid w:val="1BC3151E"/>
    <w:rsid w:val="1BCA7C73"/>
    <w:rsid w:val="1BE84601"/>
    <w:rsid w:val="1BF27E7E"/>
    <w:rsid w:val="1BF90C02"/>
    <w:rsid w:val="1C2314D3"/>
    <w:rsid w:val="1C2A5243"/>
    <w:rsid w:val="1C381AEA"/>
    <w:rsid w:val="1C5B55EE"/>
    <w:rsid w:val="1C7845AF"/>
    <w:rsid w:val="1C9A63AB"/>
    <w:rsid w:val="1CA20F8A"/>
    <w:rsid w:val="1CD06A01"/>
    <w:rsid w:val="1CD12EBF"/>
    <w:rsid w:val="1D176E7D"/>
    <w:rsid w:val="1D3D5B32"/>
    <w:rsid w:val="1D552DEA"/>
    <w:rsid w:val="1D61315E"/>
    <w:rsid w:val="1D78261D"/>
    <w:rsid w:val="1DC5720B"/>
    <w:rsid w:val="1DD61AC1"/>
    <w:rsid w:val="1DD87A14"/>
    <w:rsid w:val="1DDF2FE4"/>
    <w:rsid w:val="1DEE5930"/>
    <w:rsid w:val="1DEF0EA8"/>
    <w:rsid w:val="1DFC7B62"/>
    <w:rsid w:val="1E2C3101"/>
    <w:rsid w:val="1E476314"/>
    <w:rsid w:val="1E524C7D"/>
    <w:rsid w:val="1E636BDC"/>
    <w:rsid w:val="1E656729"/>
    <w:rsid w:val="1E8D590D"/>
    <w:rsid w:val="1E92384B"/>
    <w:rsid w:val="1E97148C"/>
    <w:rsid w:val="1EA243FD"/>
    <w:rsid w:val="1ECC0753"/>
    <w:rsid w:val="1ECD772A"/>
    <w:rsid w:val="1ED640EC"/>
    <w:rsid w:val="1EFB43A5"/>
    <w:rsid w:val="1EFF70D7"/>
    <w:rsid w:val="1F1C7B1B"/>
    <w:rsid w:val="1F3967D9"/>
    <w:rsid w:val="1F421C44"/>
    <w:rsid w:val="1F4D2A4D"/>
    <w:rsid w:val="1F4E47C6"/>
    <w:rsid w:val="1F4F2038"/>
    <w:rsid w:val="1F600829"/>
    <w:rsid w:val="1F7562C5"/>
    <w:rsid w:val="1F7B225C"/>
    <w:rsid w:val="1F7E46AC"/>
    <w:rsid w:val="1F8011C2"/>
    <w:rsid w:val="1FA85E7B"/>
    <w:rsid w:val="1FBF00E2"/>
    <w:rsid w:val="200B619A"/>
    <w:rsid w:val="200F5061"/>
    <w:rsid w:val="20165D78"/>
    <w:rsid w:val="202D37BF"/>
    <w:rsid w:val="203437F9"/>
    <w:rsid w:val="204E600E"/>
    <w:rsid w:val="205302DD"/>
    <w:rsid w:val="2063595D"/>
    <w:rsid w:val="208002D1"/>
    <w:rsid w:val="20850246"/>
    <w:rsid w:val="208C678B"/>
    <w:rsid w:val="20B232E2"/>
    <w:rsid w:val="20BF1757"/>
    <w:rsid w:val="20C31E28"/>
    <w:rsid w:val="20C66D32"/>
    <w:rsid w:val="210943E5"/>
    <w:rsid w:val="211A7185"/>
    <w:rsid w:val="212A723C"/>
    <w:rsid w:val="21314A60"/>
    <w:rsid w:val="213470EA"/>
    <w:rsid w:val="21362A9B"/>
    <w:rsid w:val="21472D4F"/>
    <w:rsid w:val="214A44E5"/>
    <w:rsid w:val="21802A60"/>
    <w:rsid w:val="218F1B03"/>
    <w:rsid w:val="219F0339"/>
    <w:rsid w:val="21AA327B"/>
    <w:rsid w:val="21EF0A1B"/>
    <w:rsid w:val="22063B60"/>
    <w:rsid w:val="221B3F2E"/>
    <w:rsid w:val="22206A6A"/>
    <w:rsid w:val="223E326C"/>
    <w:rsid w:val="22584510"/>
    <w:rsid w:val="2259690A"/>
    <w:rsid w:val="22787045"/>
    <w:rsid w:val="229F14C6"/>
    <w:rsid w:val="22B116FC"/>
    <w:rsid w:val="22BB67D8"/>
    <w:rsid w:val="22D967BB"/>
    <w:rsid w:val="22F648B3"/>
    <w:rsid w:val="22FD176C"/>
    <w:rsid w:val="232901E4"/>
    <w:rsid w:val="23726F1C"/>
    <w:rsid w:val="237E12DE"/>
    <w:rsid w:val="238F7042"/>
    <w:rsid w:val="23BA7E95"/>
    <w:rsid w:val="23C615D3"/>
    <w:rsid w:val="23C67B0E"/>
    <w:rsid w:val="23E436D2"/>
    <w:rsid w:val="23E81DAF"/>
    <w:rsid w:val="23FE1757"/>
    <w:rsid w:val="2404751F"/>
    <w:rsid w:val="240D2E43"/>
    <w:rsid w:val="24150193"/>
    <w:rsid w:val="241E5411"/>
    <w:rsid w:val="24296B74"/>
    <w:rsid w:val="242F1FA1"/>
    <w:rsid w:val="243B0B61"/>
    <w:rsid w:val="24523220"/>
    <w:rsid w:val="24541FAC"/>
    <w:rsid w:val="24726B43"/>
    <w:rsid w:val="247D7ECB"/>
    <w:rsid w:val="24875A01"/>
    <w:rsid w:val="249C7D28"/>
    <w:rsid w:val="24BA46F3"/>
    <w:rsid w:val="24C710DA"/>
    <w:rsid w:val="24D44491"/>
    <w:rsid w:val="24E86689"/>
    <w:rsid w:val="24F56A89"/>
    <w:rsid w:val="250F6AD6"/>
    <w:rsid w:val="25130EA0"/>
    <w:rsid w:val="25185136"/>
    <w:rsid w:val="251B1B8C"/>
    <w:rsid w:val="253E43AD"/>
    <w:rsid w:val="25775C5F"/>
    <w:rsid w:val="257F30C6"/>
    <w:rsid w:val="25834D9C"/>
    <w:rsid w:val="258558DE"/>
    <w:rsid w:val="25C420F8"/>
    <w:rsid w:val="25CA7F68"/>
    <w:rsid w:val="25F44948"/>
    <w:rsid w:val="260128DF"/>
    <w:rsid w:val="2604729F"/>
    <w:rsid w:val="260B6BCD"/>
    <w:rsid w:val="263C3FA0"/>
    <w:rsid w:val="26505947"/>
    <w:rsid w:val="26584101"/>
    <w:rsid w:val="26620D10"/>
    <w:rsid w:val="266F6FFA"/>
    <w:rsid w:val="26865186"/>
    <w:rsid w:val="26873344"/>
    <w:rsid w:val="26884554"/>
    <w:rsid w:val="268F2DAA"/>
    <w:rsid w:val="2694075C"/>
    <w:rsid w:val="269512D3"/>
    <w:rsid w:val="26A96928"/>
    <w:rsid w:val="26AD5846"/>
    <w:rsid w:val="26B53936"/>
    <w:rsid w:val="26D0143C"/>
    <w:rsid w:val="26DF2239"/>
    <w:rsid w:val="26F012CE"/>
    <w:rsid w:val="26F665D7"/>
    <w:rsid w:val="27126D63"/>
    <w:rsid w:val="2724695E"/>
    <w:rsid w:val="27321DF3"/>
    <w:rsid w:val="274C521F"/>
    <w:rsid w:val="275649F9"/>
    <w:rsid w:val="275946EA"/>
    <w:rsid w:val="276A41FB"/>
    <w:rsid w:val="27765232"/>
    <w:rsid w:val="277E0B25"/>
    <w:rsid w:val="279924BA"/>
    <w:rsid w:val="279971E8"/>
    <w:rsid w:val="27A24F65"/>
    <w:rsid w:val="27B04235"/>
    <w:rsid w:val="27B84AFC"/>
    <w:rsid w:val="27C06EB3"/>
    <w:rsid w:val="27C20EA2"/>
    <w:rsid w:val="27C25ADD"/>
    <w:rsid w:val="27E45598"/>
    <w:rsid w:val="27E6102B"/>
    <w:rsid w:val="28016C8A"/>
    <w:rsid w:val="28164338"/>
    <w:rsid w:val="28332589"/>
    <w:rsid w:val="285A4D33"/>
    <w:rsid w:val="28694DBD"/>
    <w:rsid w:val="286B2842"/>
    <w:rsid w:val="286B387D"/>
    <w:rsid w:val="286B3B17"/>
    <w:rsid w:val="28814536"/>
    <w:rsid w:val="289B322A"/>
    <w:rsid w:val="28B34D46"/>
    <w:rsid w:val="28B5668D"/>
    <w:rsid w:val="28B77934"/>
    <w:rsid w:val="28C81D7F"/>
    <w:rsid w:val="28D042D3"/>
    <w:rsid w:val="28DE6182"/>
    <w:rsid w:val="28F209E9"/>
    <w:rsid w:val="290C6E78"/>
    <w:rsid w:val="29117DE3"/>
    <w:rsid w:val="294008D4"/>
    <w:rsid w:val="29575CA9"/>
    <w:rsid w:val="29642895"/>
    <w:rsid w:val="297150D1"/>
    <w:rsid w:val="298F2214"/>
    <w:rsid w:val="299A113A"/>
    <w:rsid w:val="29A15E83"/>
    <w:rsid w:val="29A31F6A"/>
    <w:rsid w:val="29A35916"/>
    <w:rsid w:val="29A40102"/>
    <w:rsid w:val="29A70291"/>
    <w:rsid w:val="29A9022B"/>
    <w:rsid w:val="29AA56D9"/>
    <w:rsid w:val="29AD2BDB"/>
    <w:rsid w:val="29C6618C"/>
    <w:rsid w:val="29FB63AF"/>
    <w:rsid w:val="2A0A0678"/>
    <w:rsid w:val="2A3C6A35"/>
    <w:rsid w:val="2A487C4B"/>
    <w:rsid w:val="2A4C7F73"/>
    <w:rsid w:val="2A8E073C"/>
    <w:rsid w:val="2A9C3D80"/>
    <w:rsid w:val="2ABA01A6"/>
    <w:rsid w:val="2ADA1847"/>
    <w:rsid w:val="2ADA21AA"/>
    <w:rsid w:val="2AE74A17"/>
    <w:rsid w:val="2AF17161"/>
    <w:rsid w:val="2AFD13D3"/>
    <w:rsid w:val="2B0623C7"/>
    <w:rsid w:val="2B074A6D"/>
    <w:rsid w:val="2B0E5F8F"/>
    <w:rsid w:val="2B0F72FC"/>
    <w:rsid w:val="2B1012B8"/>
    <w:rsid w:val="2B253142"/>
    <w:rsid w:val="2B3A67AB"/>
    <w:rsid w:val="2B4211D2"/>
    <w:rsid w:val="2B463BAA"/>
    <w:rsid w:val="2B54357F"/>
    <w:rsid w:val="2B547182"/>
    <w:rsid w:val="2B76604C"/>
    <w:rsid w:val="2B7B7325"/>
    <w:rsid w:val="2B94527F"/>
    <w:rsid w:val="2B9E3329"/>
    <w:rsid w:val="2BB20C47"/>
    <w:rsid w:val="2BB571F9"/>
    <w:rsid w:val="2BD67936"/>
    <w:rsid w:val="2C1B69BF"/>
    <w:rsid w:val="2C1D07FB"/>
    <w:rsid w:val="2C461A18"/>
    <w:rsid w:val="2C5C0D48"/>
    <w:rsid w:val="2C712F3B"/>
    <w:rsid w:val="2C8A3A1A"/>
    <w:rsid w:val="2C9865FD"/>
    <w:rsid w:val="2CAB5B1A"/>
    <w:rsid w:val="2CBE7F00"/>
    <w:rsid w:val="2CC55C37"/>
    <w:rsid w:val="2CC87545"/>
    <w:rsid w:val="2CCC2F73"/>
    <w:rsid w:val="2CCE03B2"/>
    <w:rsid w:val="2CEF03B9"/>
    <w:rsid w:val="2D117837"/>
    <w:rsid w:val="2D146545"/>
    <w:rsid w:val="2D2F3F64"/>
    <w:rsid w:val="2D697198"/>
    <w:rsid w:val="2D76052C"/>
    <w:rsid w:val="2D9F6287"/>
    <w:rsid w:val="2DA10C5F"/>
    <w:rsid w:val="2DA514A7"/>
    <w:rsid w:val="2DAD2F12"/>
    <w:rsid w:val="2DB16838"/>
    <w:rsid w:val="2DCF42C2"/>
    <w:rsid w:val="2DD42FCC"/>
    <w:rsid w:val="2DDA5B18"/>
    <w:rsid w:val="2DDB1D16"/>
    <w:rsid w:val="2E0825E7"/>
    <w:rsid w:val="2E296F04"/>
    <w:rsid w:val="2E3E285B"/>
    <w:rsid w:val="2E4F0C45"/>
    <w:rsid w:val="2E4F4B8F"/>
    <w:rsid w:val="2E523516"/>
    <w:rsid w:val="2E840791"/>
    <w:rsid w:val="2EAF671E"/>
    <w:rsid w:val="2EC22366"/>
    <w:rsid w:val="2EC45686"/>
    <w:rsid w:val="2EE37730"/>
    <w:rsid w:val="2EEA0C03"/>
    <w:rsid w:val="2EEC455D"/>
    <w:rsid w:val="2EFB60E1"/>
    <w:rsid w:val="2EFC6063"/>
    <w:rsid w:val="2EFE3B72"/>
    <w:rsid w:val="2F303624"/>
    <w:rsid w:val="2F3E09C7"/>
    <w:rsid w:val="2F481948"/>
    <w:rsid w:val="2F56590D"/>
    <w:rsid w:val="2F715F83"/>
    <w:rsid w:val="2FC348A8"/>
    <w:rsid w:val="2FDA6E9D"/>
    <w:rsid w:val="2FDB6D8A"/>
    <w:rsid w:val="2FDC3337"/>
    <w:rsid w:val="2FE55F48"/>
    <w:rsid w:val="2FE766A0"/>
    <w:rsid w:val="2FFC6212"/>
    <w:rsid w:val="30206E3B"/>
    <w:rsid w:val="30224849"/>
    <w:rsid w:val="30304598"/>
    <w:rsid w:val="30612F27"/>
    <w:rsid w:val="30AD7479"/>
    <w:rsid w:val="30AE1A71"/>
    <w:rsid w:val="30BD7777"/>
    <w:rsid w:val="30C92615"/>
    <w:rsid w:val="30D13ED6"/>
    <w:rsid w:val="30F95112"/>
    <w:rsid w:val="30FA5EB7"/>
    <w:rsid w:val="3120086D"/>
    <w:rsid w:val="31296EFB"/>
    <w:rsid w:val="31390441"/>
    <w:rsid w:val="315E2221"/>
    <w:rsid w:val="31686F8A"/>
    <w:rsid w:val="31730A2B"/>
    <w:rsid w:val="317D334D"/>
    <w:rsid w:val="31977BCA"/>
    <w:rsid w:val="31AC4104"/>
    <w:rsid w:val="31B250ED"/>
    <w:rsid w:val="31C17C1F"/>
    <w:rsid w:val="31CB0F8C"/>
    <w:rsid w:val="31F305B5"/>
    <w:rsid w:val="31FF4841"/>
    <w:rsid w:val="3200206D"/>
    <w:rsid w:val="32091AF0"/>
    <w:rsid w:val="322312C7"/>
    <w:rsid w:val="323D76A9"/>
    <w:rsid w:val="32406058"/>
    <w:rsid w:val="3245296D"/>
    <w:rsid w:val="325014D7"/>
    <w:rsid w:val="3251333F"/>
    <w:rsid w:val="326312B0"/>
    <w:rsid w:val="32752BF5"/>
    <w:rsid w:val="327C25AD"/>
    <w:rsid w:val="328312EE"/>
    <w:rsid w:val="32901E4F"/>
    <w:rsid w:val="329521E6"/>
    <w:rsid w:val="32986850"/>
    <w:rsid w:val="32AD1CE3"/>
    <w:rsid w:val="32D00533"/>
    <w:rsid w:val="32F27A81"/>
    <w:rsid w:val="33035DC9"/>
    <w:rsid w:val="331116E3"/>
    <w:rsid w:val="331718E6"/>
    <w:rsid w:val="332645EE"/>
    <w:rsid w:val="333C13F8"/>
    <w:rsid w:val="33421377"/>
    <w:rsid w:val="334C3388"/>
    <w:rsid w:val="336365B8"/>
    <w:rsid w:val="33705569"/>
    <w:rsid w:val="337643CF"/>
    <w:rsid w:val="33867F98"/>
    <w:rsid w:val="339B4689"/>
    <w:rsid w:val="33B21BF2"/>
    <w:rsid w:val="33DB2DF1"/>
    <w:rsid w:val="33F6118D"/>
    <w:rsid w:val="33FC4C70"/>
    <w:rsid w:val="34081272"/>
    <w:rsid w:val="342F25D3"/>
    <w:rsid w:val="3462535B"/>
    <w:rsid w:val="34A772D8"/>
    <w:rsid w:val="34AD6B5E"/>
    <w:rsid w:val="34B65160"/>
    <w:rsid w:val="34B732C9"/>
    <w:rsid w:val="34D45717"/>
    <w:rsid w:val="34D4571A"/>
    <w:rsid w:val="34D54430"/>
    <w:rsid w:val="34E9433C"/>
    <w:rsid w:val="35142F91"/>
    <w:rsid w:val="35272F66"/>
    <w:rsid w:val="353367E8"/>
    <w:rsid w:val="353E7604"/>
    <w:rsid w:val="354A6D06"/>
    <w:rsid w:val="357B15BA"/>
    <w:rsid w:val="3581176F"/>
    <w:rsid w:val="35AA2076"/>
    <w:rsid w:val="35AC294A"/>
    <w:rsid w:val="35B55EB6"/>
    <w:rsid w:val="35D777E5"/>
    <w:rsid w:val="35EB68C7"/>
    <w:rsid w:val="360950D3"/>
    <w:rsid w:val="361672D9"/>
    <w:rsid w:val="361B1DD2"/>
    <w:rsid w:val="365728A2"/>
    <w:rsid w:val="36687968"/>
    <w:rsid w:val="36705448"/>
    <w:rsid w:val="36710208"/>
    <w:rsid w:val="36710C41"/>
    <w:rsid w:val="36730F83"/>
    <w:rsid w:val="36A2277B"/>
    <w:rsid w:val="36A35D0C"/>
    <w:rsid w:val="36B21AAD"/>
    <w:rsid w:val="36B25187"/>
    <w:rsid w:val="36B60F1A"/>
    <w:rsid w:val="36C8472D"/>
    <w:rsid w:val="36E85F5B"/>
    <w:rsid w:val="36EB59FC"/>
    <w:rsid w:val="36EE5A4B"/>
    <w:rsid w:val="36F85A86"/>
    <w:rsid w:val="36F90C83"/>
    <w:rsid w:val="370B17E1"/>
    <w:rsid w:val="373474A8"/>
    <w:rsid w:val="373C01F9"/>
    <w:rsid w:val="3751230F"/>
    <w:rsid w:val="377379A3"/>
    <w:rsid w:val="37881B9F"/>
    <w:rsid w:val="37A3236F"/>
    <w:rsid w:val="37C81B96"/>
    <w:rsid w:val="37D278F0"/>
    <w:rsid w:val="37DA5FEE"/>
    <w:rsid w:val="37EA34C0"/>
    <w:rsid w:val="380F0B59"/>
    <w:rsid w:val="38182E46"/>
    <w:rsid w:val="38211FBF"/>
    <w:rsid w:val="383717F0"/>
    <w:rsid w:val="38375DAF"/>
    <w:rsid w:val="38506E03"/>
    <w:rsid w:val="3862653F"/>
    <w:rsid w:val="38664AA7"/>
    <w:rsid w:val="386D1E22"/>
    <w:rsid w:val="3886119F"/>
    <w:rsid w:val="389977ED"/>
    <w:rsid w:val="389E41FF"/>
    <w:rsid w:val="38A9165E"/>
    <w:rsid w:val="38C22000"/>
    <w:rsid w:val="38C4568C"/>
    <w:rsid w:val="38CC2930"/>
    <w:rsid w:val="38DC702B"/>
    <w:rsid w:val="38F672F6"/>
    <w:rsid w:val="38FC259C"/>
    <w:rsid w:val="391A68BA"/>
    <w:rsid w:val="39236408"/>
    <w:rsid w:val="39243977"/>
    <w:rsid w:val="393D30BB"/>
    <w:rsid w:val="393F68B4"/>
    <w:rsid w:val="39555CF3"/>
    <w:rsid w:val="396036AB"/>
    <w:rsid w:val="39752E00"/>
    <w:rsid w:val="3992580A"/>
    <w:rsid w:val="39AC3CA5"/>
    <w:rsid w:val="39B36806"/>
    <w:rsid w:val="39D063D7"/>
    <w:rsid w:val="39D355A5"/>
    <w:rsid w:val="39DF477C"/>
    <w:rsid w:val="39F35D03"/>
    <w:rsid w:val="3A1272B3"/>
    <w:rsid w:val="3A33329F"/>
    <w:rsid w:val="3A333740"/>
    <w:rsid w:val="3A3C068F"/>
    <w:rsid w:val="3A4C7473"/>
    <w:rsid w:val="3A533886"/>
    <w:rsid w:val="3A74471D"/>
    <w:rsid w:val="3A744928"/>
    <w:rsid w:val="3A897221"/>
    <w:rsid w:val="3AB14665"/>
    <w:rsid w:val="3AC313AC"/>
    <w:rsid w:val="3ACE7945"/>
    <w:rsid w:val="3AE00C5D"/>
    <w:rsid w:val="3AE27A82"/>
    <w:rsid w:val="3AFD565B"/>
    <w:rsid w:val="3B053CF5"/>
    <w:rsid w:val="3B1C32B0"/>
    <w:rsid w:val="3B3217E4"/>
    <w:rsid w:val="3B4C6DD3"/>
    <w:rsid w:val="3B4E173C"/>
    <w:rsid w:val="3B5838A4"/>
    <w:rsid w:val="3B5B5BAC"/>
    <w:rsid w:val="3B681168"/>
    <w:rsid w:val="3B7063BD"/>
    <w:rsid w:val="3BB11A40"/>
    <w:rsid w:val="3BD470E4"/>
    <w:rsid w:val="3C1F4EBB"/>
    <w:rsid w:val="3C2D10A2"/>
    <w:rsid w:val="3C344DAF"/>
    <w:rsid w:val="3C545865"/>
    <w:rsid w:val="3C5A3C2E"/>
    <w:rsid w:val="3C99247E"/>
    <w:rsid w:val="3CB52290"/>
    <w:rsid w:val="3CC142FE"/>
    <w:rsid w:val="3CDF4409"/>
    <w:rsid w:val="3CE468A5"/>
    <w:rsid w:val="3CEA313F"/>
    <w:rsid w:val="3D0B4943"/>
    <w:rsid w:val="3D117C01"/>
    <w:rsid w:val="3D121DD4"/>
    <w:rsid w:val="3D2C194A"/>
    <w:rsid w:val="3D2F257C"/>
    <w:rsid w:val="3D3047B7"/>
    <w:rsid w:val="3D327A89"/>
    <w:rsid w:val="3D3B6B0E"/>
    <w:rsid w:val="3D6602EE"/>
    <w:rsid w:val="3D740EDC"/>
    <w:rsid w:val="3D8540C4"/>
    <w:rsid w:val="3D9338D7"/>
    <w:rsid w:val="3DB00112"/>
    <w:rsid w:val="3DB1534C"/>
    <w:rsid w:val="3DBA1674"/>
    <w:rsid w:val="3DCD6EDD"/>
    <w:rsid w:val="3DDA1C58"/>
    <w:rsid w:val="3DEC6BF5"/>
    <w:rsid w:val="3DF04723"/>
    <w:rsid w:val="3DF84E6B"/>
    <w:rsid w:val="3DFB2B4E"/>
    <w:rsid w:val="3E010B69"/>
    <w:rsid w:val="3E112651"/>
    <w:rsid w:val="3E561F4C"/>
    <w:rsid w:val="3E5B00C7"/>
    <w:rsid w:val="3E6006BB"/>
    <w:rsid w:val="3E621AAF"/>
    <w:rsid w:val="3E694A65"/>
    <w:rsid w:val="3E735C14"/>
    <w:rsid w:val="3E8564EB"/>
    <w:rsid w:val="3EAA3B49"/>
    <w:rsid w:val="3EAB2A88"/>
    <w:rsid w:val="3EC0380D"/>
    <w:rsid w:val="3EE244A2"/>
    <w:rsid w:val="3EF135AE"/>
    <w:rsid w:val="3F03633B"/>
    <w:rsid w:val="3F1279D4"/>
    <w:rsid w:val="3F88697F"/>
    <w:rsid w:val="3F976A01"/>
    <w:rsid w:val="3FA17E69"/>
    <w:rsid w:val="3FB42124"/>
    <w:rsid w:val="3FDC2B70"/>
    <w:rsid w:val="3FDC4C3D"/>
    <w:rsid w:val="3FE11C31"/>
    <w:rsid w:val="3FFA1A6D"/>
    <w:rsid w:val="401C1EFF"/>
    <w:rsid w:val="40211367"/>
    <w:rsid w:val="4049637C"/>
    <w:rsid w:val="404A358F"/>
    <w:rsid w:val="405E29FF"/>
    <w:rsid w:val="40674E24"/>
    <w:rsid w:val="40C2291B"/>
    <w:rsid w:val="40D03634"/>
    <w:rsid w:val="40D579AA"/>
    <w:rsid w:val="40ED46A3"/>
    <w:rsid w:val="4111539A"/>
    <w:rsid w:val="412316F2"/>
    <w:rsid w:val="412C6687"/>
    <w:rsid w:val="41300192"/>
    <w:rsid w:val="4147095E"/>
    <w:rsid w:val="4147543B"/>
    <w:rsid w:val="41570DC7"/>
    <w:rsid w:val="416261E8"/>
    <w:rsid w:val="416A7F52"/>
    <w:rsid w:val="419A745A"/>
    <w:rsid w:val="419C7A7D"/>
    <w:rsid w:val="41A54513"/>
    <w:rsid w:val="41B12C7C"/>
    <w:rsid w:val="41BE07E7"/>
    <w:rsid w:val="41C548F5"/>
    <w:rsid w:val="41C87B1B"/>
    <w:rsid w:val="41FB1C55"/>
    <w:rsid w:val="41FD2B18"/>
    <w:rsid w:val="41FE3914"/>
    <w:rsid w:val="422C23E0"/>
    <w:rsid w:val="42481B51"/>
    <w:rsid w:val="424F71A4"/>
    <w:rsid w:val="42751058"/>
    <w:rsid w:val="42896A5F"/>
    <w:rsid w:val="42B10FD5"/>
    <w:rsid w:val="42E74073"/>
    <w:rsid w:val="42F37B55"/>
    <w:rsid w:val="43014878"/>
    <w:rsid w:val="431C2699"/>
    <w:rsid w:val="43292D21"/>
    <w:rsid w:val="43300219"/>
    <w:rsid w:val="43313A97"/>
    <w:rsid w:val="434E276D"/>
    <w:rsid w:val="43510E11"/>
    <w:rsid w:val="43634BC6"/>
    <w:rsid w:val="437B0E28"/>
    <w:rsid w:val="437E6386"/>
    <w:rsid w:val="43812A64"/>
    <w:rsid w:val="4381572F"/>
    <w:rsid w:val="438D0D38"/>
    <w:rsid w:val="439A729F"/>
    <w:rsid w:val="439D0C86"/>
    <w:rsid w:val="43B95CB2"/>
    <w:rsid w:val="43CE1EA8"/>
    <w:rsid w:val="43D005C9"/>
    <w:rsid w:val="43D20933"/>
    <w:rsid w:val="43FD64F1"/>
    <w:rsid w:val="4424160A"/>
    <w:rsid w:val="443D1277"/>
    <w:rsid w:val="44487DFA"/>
    <w:rsid w:val="444E317B"/>
    <w:rsid w:val="447A2552"/>
    <w:rsid w:val="448B6D8A"/>
    <w:rsid w:val="44905F75"/>
    <w:rsid w:val="449C2F7F"/>
    <w:rsid w:val="44B97915"/>
    <w:rsid w:val="44DF7842"/>
    <w:rsid w:val="450A3168"/>
    <w:rsid w:val="45215C99"/>
    <w:rsid w:val="452E317A"/>
    <w:rsid w:val="45301611"/>
    <w:rsid w:val="4530477B"/>
    <w:rsid w:val="453B42F9"/>
    <w:rsid w:val="45470067"/>
    <w:rsid w:val="455F4AE5"/>
    <w:rsid w:val="458226FE"/>
    <w:rsid w:val="45872518"/>
    <w:rsid w:val="458C6200"/>
    <w:rsid w:val="45CF3AE7"/>
    <w:rsid w:val="45D8674E"/>
    <w:rsid w:val="45DC41EA"/>
    <w:rsid w:val="45DD1FD3"/>
    <w:rsid w:val="45E26289"/>
    <w:rsid w:val="45EB255B"/>
    <w:rsid w:val="45F61666"/>
    <w:rsid w:val="461A580B"/>
    <w:rsid w:val="4629253B"/>
    <w:rsid w:val="46494EF7"/>
    <w:rsid w:val="464C005A"/>
    <w:rsid w:val="465042C1"/>
    <w:rsid w:val="4671382C"/>
    <w:rsid w:val="46802A08"/>
    <w:rsid w:val="46967282"/>
    <w:rsid w:val="46A04F38"/>
    <w:rsid w:val="46D9066C"/>
    <w:rsid w:val="46E77C9E"/>
    <w:rsid w:val="46EF2271"/>
    <w:rsid w:val="46F01D4D"/>
    <w:rsid w:val="46F54302"/>
    <w:rsid w:val="46F869D4"/>
    <w:rsid w:val="4708580C"/>
    <w:rsid w:val="47115B9A"/>
    <w:rsid w:val="471532D4"/>
    <w:rsid w:val="472D12FA"/>
    <w:rsid w:val="472D7FC2"/>
    <w:rsid w:val="472E0F27"/>
    <w:rsid w:val="473A5E1C"/>
    <w:rsid w:val="47447A33"/>
    <w:rsid w:val="474C3B72"/>
    <w:rsid w:val="47612D88"/>
    <w:rsid w:val="479175C3"/>
    <w:rsid w:val="47A6145D"/>
    <w:rsid w:val="47A74D91"/>
    <w:rsid w:val="47BA4C13"/>
    <w:rsid w:val="47C01A92"/>
    <w:rsid w:val="47C85B42"/>
    <w:rsid w:val="47CF0CE6"/>
    <w:rsid w:val="47D93DD9"/>
    <w:rsid w:val="47E70989"/>
    <w:rsid w:val="483B3EDE"/>
    <w:rsid w:val="48721E1A"/>
    <w:rsid w:val="488A2FA1"/>
    <w:rsid w:val="488C7093"/>
    <w:rsid w:val="489D7EEE"/>
    <w:rsid w:val="48A47F06"/>
    <w:rsid w:val="48AF68CA"/>
    <w:rsid w:val="48BC1513"/>
    <w:rsid w:val="48E71F71"/>
    <w:rsid w:val="48E82D5A"/>
    <w:rsid w:val="4909524D"/>
    <w:rsid w:val="49130D91"/>
    <w:rsid w:val="493D4A64"/>
    <w:rsid w:val="494625CE"/>
    <w:rsid w:val="49686D7A"/>
    <w:rsid w:val="49A35F1C"/>
    <w:rsid w:val="49A419A2"/>
    <w:rsid w:val="49BD3326"/>
    <w:rsid w:val="49CF2055"/>
    <w:rsid w:val="49F31EE8"/>
    <w:rsid w:val="49F427AF"/>
    <w:rsid w:val="49FF69B2"/>
    <w:rsid w:val="4A262E81"/>
    <w:rsid w:val="4A295CD4"/>
    <w:rsid w:val="4A4B3974"/>
    <w:rsid w:val="4A4B397A"/>
    <w:rsid w:val="4A5544E5"/>
    <w:rsid w:val="4A722A65"/>
    <w:rsid w:val="4A7771C2"/>
    <w:rsid w:val="4A906E6E"/>
    <w:rsid w:val="4A9938B0"/>
    <w:rsid w:val="4ACA7782"/>
    <w:rsid w:val="4AD26285"/>
    <w:rsid w:val="4AD87478"/>
    <w:rsid w:val="4AFC4B72"/>
    <w:rsid w:val="4B114950"/>
    <w:rsid w:val="4B120DE8"/>
    <w:rsid w:val="4B2E7A52"/>
    <w:rsid w:val="4B2F1F52"/>
    <w:rsid w:val="4B49562A"/>
    <w:rsid w:val="4B574C0A"/>
    <w:rsid w:val="4B574C47"/>
    <w:rsid w:val="4B5C288B"/>
    <w:rsid w:val="4B5F4723"/>
    <w:rsid w:val="4B643C7C"/>
    <w:rsid w:val="4B7A77C0"/>
    <w:rsid w:val="4B7F3D5D"/>
    <w:rsid w:val="4B894E4A"/>
    <w:rsid w:val="4BB34147"/>
    <w:rsid w:val="4BB7682A"/>
    <w:rsid w:val="4BBD67C7"/>
    <w:rsid w:val="4BCB12ED"/>
    <w:rsid w:val="4BD60F35"/>
    <w:rsid w:val="4BE47673"/>
    <w:rsid w:val="4BFB1EC4"/>
    <w:rsid w:val="4C19096C"/>
    <w:rsid w:val="4C1A4EA8"/>
    <w:rsid w:val="4C6C6B29"/>
    <w:rsid w:val="4C7F4076"/>
    <w:rsid w:val="4CA44DA4"/>
    <w:rsid w:val="4CCB6392"/>
    <w:rsid w:val="4CDD7D2E"/>
    <w:rsid w:val="4CF63C7E"/>
    <w:rsid w:val="4D167A37"/>
    <w:rsid w:val="4D1D2A45"/>
    <w:rsid w:val="4D493DD4"/>
    <w:rsid w:val="4D570870"/>
    <w:rsid w:val="4D57718A"/>
    <w:rsid w:val="4D5B7AF3"/>
    <w:rsid w:val="4D6921B3"/>
    <w:rsid w:val="4D692589"/>
    <w:rsid w:val="4D6A5808"/>
    <w:rsid w:val="4D757902"/>
    <w:rsid w:val="4D83773B"/>
    <w:rsid w:val="4D982FC1"/>
    <w:rsid w:val="4DA544CA"/>
    <w:rsid w:val="4DA61B9D"/>
    <w:rsid w:val="4DB45225"/>
    <w:rsid w:val="4DBF3393"/>
    <w:rsid w:val="4DD3348A"/>
    <w:rsid w:val="4DDA7BFF"/>
    <w:rsid w:val="4DDD6935"/>
    <w:rsid w:val="4DFD6526"/>
    <w:rsid w:val="4E016CC5"/>
    <w:rsid w:val="4E041F29"/>
    <w:rsid w:val="4E1D6BCE"/>
    <w:rsid w:val="4E2F750E"/>
    <w:rsid w:val="4E3D1DAA"/>
    <w:rsid w:val="4E4A574E"/>
    <w:rsid w:val="4E5F19A9"/>
    <w:rsid w:val="4E673C03"/>
    <w:rsid w:val="4E7C6C3B"/>
    <w:rsid w:val="4E852605"/>
    <w:rsid w:val="4E98720E"/>
    <w:rsid w:val="4EC77860"/>
    <w:rsid w:val="4EC92736"/>
    <w:rsid w:val="4ECB2F73"/>
    <w:rsid w:val="4ED6493B"/>
    <w:rsid w:val="4EDE12B1"/>
    <w:rsid w:val="4F0F62B2"/>
    <w:rsid w:val="4F1463BB"/>
    <w:rsid w:val="4F171A26"/>
    <w:rsid w:val="4F182D95"/>
    <w:rsid w:val="4F201D0C"/>
    <w:rsid w:val="4F35135C"/>
    <w:rsid w:val="4F40743C"/>
    <w:rsid w:val="4F6433F6"/>
    <w:rsid w:val="4F787010"/>
    <w:rsid w:val="4F8B38D9"/>
    <w:rsid w:val="4F8D1DAD"/>
    <w:rsid w:val="4F8E6008"/>
    <w:rsid w:val="4FDA46D9"/>
    <w:rsid w:val="4FDD3769"/>
    <w:rsid w:val="4FE66DDF"/>
    <w:rsid w:val="4FF23FFD"/>
    <w:rsid w:val="4FFD0F30"/>
    <w:rsid w:val="5005641B"/>
    <w:rsid w:val="500B48E3"/>
    <w:rsid w:val="5021765B"/>
    <w:rsid w:val="50303100"/>
    <w:rsid w:val="50362D60"/>
    <w:rsid w:val="504E2558"/>
    <w:rsid w:val="50626560"/>
    <w:rsid w:val="506B70D0"/>
    <w:rsid w:val="50740D6C"/>
    <w:rsid w:val="509E7CB0"/>
    <w:rsid w:val="50A547F2"/>
    <w:rsid w:val="50AB3CA3"/>
    <w:rsid w:val="50B6203C"/>
    <w:rsid w:val="50C863DE"/>
    <w:rsid w:val="50DF2ABE"/>
    <w:rsid w:val="50DF64AB"/>
    <w:rsid w:val="50E14F7D"/>
    <w:rsid w:val="50EC0297"/>
    <w:rsid w:val="50EE16EE"/>
    <w:rsid w:val="50F06655"/>
    <w:rsid w:val="50FB6144"/>
    <w:rsid w:val="50FC0B4D"/>
    <w:rsid w:val="50FD4975"/>
    <w:rsid w:val="51081115"/>
    <w:rsid w:val="51117DED"/>
    <w:rsid w:val="5123292B"/>
    <w:rsid w:val="513D1AA3"/>
    <w:rsid w:val="51537304"/>
    <w:rsid w:val="5184707F"/>
    <w:rsid w:val="51A163CC"/>
    <w:rsid w:val="51D60A76"/>
    <w:rsid w:val="51FA4141"/>
    <w:rsid w:val="52092F1E"/>
    <w:rsid w:val="520E040F"/>
    <w:rsid w:val="521634B4"/>
    <w:rsid w:val="5227019C"/>
    <w:rsid w:val="52270A8B"/>
    <w:rsid w:val="526B31E0"/>
    <w:rsid w:val="52A67EFF"/>
    <w:rsid w:val="52B1357B"/>
    <w:rsid w:val="52CF6817"/>
    <w:rsid w:val="52DC3654"/>
    <w:rsid w:val="52E912CD"/>
    <w:rsid w:val="52F54056"/>
    <w:rsid w:val="52F96289"/>
    <w:rsid w:val="52FF77FE"/>
    <w:rsid w:val="53054A73"/>
    <w:rsid w:val="53143A86"/>
    <w:rsid w:val="533432E8"/>
    <w:rsid w:val="534F1655"/>
    <w:rsid w:val="5356589D"/>
    <w:rsid w:val="53671F0F"/>
    <w:rsid w:val="53715428"/>
    <w:rsid w:val="5387395C"/>
    <w:rsid w:val="539A3A46"/>
    <w:rsid w:val="53BD4E09"/>
    <w:rsid w:val="53CE79F0"/>
    <w:rsid w:val="53DD18D1"/>
    <w:rsid w:val="53F51E49"/>
    <w:rsid w:val="53F53051"/>
    <w:rsid w:val="53F57F10"/>
    <w:rsid w:val="53FD402C"/>
    <w:rsid w:val="544564A4"/>
    <w:rsid w:val="54631FDC"/>
    <w:rsid w:val="54682BA5"/>
    <w:rsid w:val="546E7A80"/>
    <w:rsid w:val="54970296"/>
    <w:rsid w:val="54A60BE9"/>
    <w:rsid w:val="54CD0F2B"/>
    <w:rsid w:val="54D80B27"/>
    <w:rsid w:val="54F536B4"/>
    <w:rsid w:val="54FE62B1"/>
    <w:rsid w:val="550A47AB"/>
    <w:rsid w:val="55271FBE"/>
    <w:rsid w:val="554D55A1"/>
    <w:rsid w:val="557E7169"/>
    <w:rsid w:val="557F6FE9"/>
    <w:rsid w:val="55892DFD"/>
    <w:rsid w:val="558E30AA"/>
    <w:rsid w:val="55BA6511"/>
    <w:rsid w:val="55D01DD5"/>
    <w:rsid w:val="55DC40D3"/>
    <w:rsid w:val="55E367A6"/>
    <w:rsid w:val="55FD1D78"/>
    <w:rsid w:val="56063BF2"/>
    <w:rsid w:val="56264ADE"/>
    <w:rsid w:val="56514321"/>
    <w:rsid w:val="56584483"/>
    <w:rsid w:val="565C7EA9"/>
    <w:rsid w:val="566F3692"/>
    <w:rsid w:val="56721364"/>
    <w:rsid w:val="567C652D"/>
    <w:rsid w:val="568446C0"/>
    <w:rsid w:val="568E31ED"/>
    <w:rsid w:val="569911FB"/>
    <w:rsid w:val="56AA2F9B"/>
    <w:rsid w:val="56C5195E"/>
    <w:rsid w:val="56D7344B"/>
    <w:rsid w:val="56DF5791"/>
    <w:rsid w:val="56F90D85"/>
    <w:rsid w:val="57006C2E"/>
    <w:rsid w:val="572E7DCF"/>
    <w:rsid w:val="577E1D22"/>
    <w:rsid w:val="57902C21"/>
    <w:rsid w:val="57997E6F"/>
    <w:rsid w:val="579C0CBA"/>
    <w:rsid w:val="57C22177"/>
    <w:rsid w:val="57C81DC4"/>
    <w:rsid w:val="57DB2F59"/>
    <w:rsid w:val="57FB3CA0"/>
    <w:rsid w:val="58102553"/>
    <w:rsid w:val="5814075B"/>
    <w:rsid w:val="58166B84"/>
    <w:rsid w:val="581D447D"/>
    <w:rsid w:val="583C6D35"/>
    <w:rsid w:val="583D38D0"/>
    <w:rsid w:val="585A3EA7"/>
    <w:rsid w:val="585D4EAE"/>
    <w:rsid w:val="588B77C2"/>
    <w:rsid w:val="58A65F6A"/>
    <w:rsid w:val="58B22C7D"/>
    <w:rsid w:val="58B72E16"/>
    <w:rsid w:val="58C42F56"/>
    <w:rsid w:val="58C458B1"/>
    <w:rsid w:val="58D22B5A"/>
    <w:rsid w:val="58D27893"/>
    <w:rsid w:val="58DB4837"/>
    <w:rsid w:val="592850F2"/>
    <w:rsid w:val="5929157C"/>
    <w:rsid w:val="592E5ED3"/>
    <w:rsid w:val="593A4513"/>
    <w:rsid w:val="593E6797"/>
    <w:rsid w:val="59461468"/>
    <w:rsid w:val="59497DA4"/>
    <w:rsid w:val="594B23FA"/>
    <w:rsid w:val="595215B7"/>
    <w:rsid w:val="595B3358"/>
    <w:rsid w:val="59737FF9"/>
    <w:rsid w:val="597F525E"/>
    <w:rsid w:val="59857652"/>
    <w:rsid w:val="5994033E"/>
    <w:rsid w:val="59C06733"/>
    <w:rsid w:val="59D02D7E"/>
    <w:rsid w:val="59D11894"/>
    <w:rsid w:val="59DD219A"/>
    <w:rsid w:val="59F31A00"/>
    <w:rsid w:val="5A11194F"/>
    <w:rsid w:val="5A270B48"/>
    <w:rsid w:val="5A361D5A"/>
    <w:rsid w:val="5A4F4633"/>
    <w:rsid w:val="5A566B72"/>
    <w:rsid w:val="5A7E3F2F"/>
    <w:rsid w:val="5A933A8B"/>
    <w:rsid w:val="5A9B056A"/>
    <w:rsid w:val="5A9E513E"/>
    <w:rsid w:val="5AA722E3"/>
    <w:rsid w:val="5AAF4300"/>
    <w:rsid w:val="5AB10583"/>
    <w:rsid w:val="5ABB1BF6"/>
    <w:rsid w:val="5ABB2E55"/>
    <w:rsid w:val="5AD95FF9"/>
    <w:rsid w:val="5AE2545A"/>
    <w:rsid w:val="5AFD7CFA"/>
    <w:rsid w:val="5B043746"/>
    <w:rsid w:val="5B282139"/>
    <w:rsid w:val="5B352850"/>
    <w:rsid w:val="5B392FBB"/>
    <w:rsid w:val="5B496C09"/>
    <w:rsid w:val="5B51378A"/>
    <w:rsid w:val="5B68153E"/>
    <w:rsid w:val="5B6A35B1"/>
    <w:rsid w:val="5B6F13DE"/>
    <w:rsid w:val="5B717D3B"/>
    <w:rsid w:val="5BA7081D"/>
    <w:rsid w:val="5BA956FE"/>
    <w:rsid w:val="5BAF6C9E"/>
    <w:rsid w:val="5BB77AB2"/>
    <w:rsid w:val="5BBC45E5"/>
    <w:rsid w:val="5BE727E7"/>
    <w:rsid w:val="5BF0449F"/>
    <w:rsid w:val="5BF50222"/>
    <w:rsid w:val="5C0142B6"/>
    <w:rsid w:val="5C303F66"/>
    <w:rsid w:val="5C4D1739"/>
    <w:rsid w:val="5C555FB7"/>
    <w:rsid w:val="5C753978"/>
    <w:rsid w:val="5C7B7858"/>
    <w:rsid w:val="5C7C4DEC"/>
    <w:rsid w:val="5C927895"/>
    <w:rsid w:val="5CB63FB1"/>
    <w:rsid w:val="5D070753"/>
    <w:rsid w:val="5D111A71"/>
    <w:rsid w:val="5D115D3E"/>
    <w:rsid w:val="5D190293"/>
    <w:rsid w:val="5D1C404A"/>
    <w:rsid w:val="5D3B1C2C"/>
    <w:rsid w:val="5D43121B"/>
    <w:rsid w:val="5D7A6F98"/>
    <w:rsid w:val="5D7D5073"/>
    <w:rsid w:val="5D827F69"/>
    <w:rsid w:val="5DA21FE8"/>
    <w:rsid w:val="5DA25559"/>
    <w:rsid w:val="5DB57832"/>
    <w:rsid w:val="5DE6540C"/>
    <w:rsid w:val="5E550446"/>
    <w:rsid w:val="5E6467F3"/>
    <w:rsid w:val="5E95174F"/>
    <w:rsid w:val="5E977C44"/>
    <w:rsid w:val="5EA966AB"/>
    <w:rsid w:val="5EAC3342"/>
    <w:rsid w:val="5EB20FC1"/>
    <w:rsid w:val="5ECB798E"/>
    <w:rsid w:val="5EE567CB"/>
    <w:rsid w:val="5EFB0497"/>
    <w:rsid w:val="5F094A27"/>
    <w:rsid w:val="5F0E10B4"/>
    <w:rsid w:val="5F1261F7"/>
    <w:rsid w:val="5F203F2C"/>
    <w:rsid w:val="5F427E68"/>
    <w:rsid w:val="5F8E1F3E"/>
    <w:rsid w:val="5F9727B0"/>
    <w:rsid w:val="5FA117F0"/>
    <w:rsid w:val="5FAE2B7B"/>
    <w:rsid w:val="5FAF470A"/>
    <w:rsid w:val="5FBB624A"/>
    <w:rsid w:val="5FED7098"/>
    <w:rsid w:val="5FF85ECB"/>
    <w:rsid w:val="603E3256"/>
    <w:rsid w:val="605C708C"/>
    <w:rsid w:val="607207CD"/>
    <w:rsid w:val="60887611"/>
    <w:rsid w:val="60B06451"/>
    <w:rsid w:val="60B768AE"/>
    <w:rsid w:val="60C108EE"/>
    <w:rsid w:val="60D157E1"/>
    <w:rsid w:val="60DB3E87"/>
    <w:rsid w:val="60E5014F"/>
    <w:rsid w:val="610762E2"/>
    <w:rsid w:val="61371EB0"/>
    <w:rsid w:val="613C38AC"/>
    <w:rsid w:val="61424EE5"/>
    <w:rsid w:val="61504C79"/>
    <w:rsid w:val="615355C1"/>
    <w:rsid w:val="61540908"/>
    <w:rsid w:val="6154493B"/>
    <w:rsid w:val="61574394"/>
    <w:rsid w:val="615805EC"/>
    <w:rsid w:val="615C5D58"/>
    <w:rsid w:val="61670446"/>
    <w:rsid w:val="61765C1D"/>
    <w:rsid w:val="617B6D2D"/>
    <w:rsid w:val="618121F0"/>
    <w:rsid w:val="618966F1"/>
    <w:rsid w:val="61A04786"/>
    <w:rsid w:val="61A5245A"/>
    <w:rsid w:val="61DC4E8E"/>
    <w:rsid w:val="61EA7C42"/>
    <w:rsid w:val="61EC07BB"/>
    <w:rsid w:val="621212C8"/>
    <w:rsid w:val="62310ED5"/>
    <w:rsid w:val="623110DA"/>
    <w:rsid w:val="62633CF9"/>
    <w:rsid w:val="62754A62"/>
    <w:rsid w:val="62843243"/>
    <w:rsid w:val="62886ED6"/>
    <w:rsid w:val="628A5CAD"/>
    <w:rsid w:val="62945F81"/>
    <w:rsid w:val="629915B4"/>
    <w:rsid w:val="629F2C90"/>
    <w:rsid w:val="62A66FAA"/>
    <w:rsid w:val="62A71017"/>
    <w:rsid w:val="62C57604"/>
    <w:rsid w:val="62F43FFB"/>
    <w:rsid w:val="62F7400C"/>
    <w:rsid w:val="62FE493A"/>
    <w:rsid w:val="632209C1"/>
    <w:rsid w:val="632B6271"/>
    <w:rsid w:val="632C5D55"/>
    <w:rsid w:val="63332952"/>
    <w:rsid w:val="633D5DC2"/>
    <w:rsid w:val="634E5B7C"/>
    <w:rsid w:val="6358439B"/>
    <w:rsid w:val="6365556C"/>
    <w:rsid w:val="6376198E"/>
    <w:rsid w:val="6381524D"/>
    <w:rsid w:val="638820C6"/>
    <w:rsid w:val="63991870"/>
    <w:rsid w:val="63BE7B2C"/>
    <w:rsid w:val="63DA3418"/>
    <w:rsid w:val="63E4549A"/>
    <w:rsid w:val="63F614B8"/>
    <w:rsid w:val="64016F1E"/>
    <w:rsid w:val="64066901"/>
    <w:rsid w:val="64170F8C"/>
    <w:rsid w:val="642958B9"/>
    <w:rsid w:val="642E57AC"/>
    <w:rsid w:val="644508F6"/>
    <w:rsid w:val="645478A3"/>
    <w:rsid w:val="64551E5D"/>
    <w:rsid w:val="64591733"/>
    <w:rsid w:val="64760FB1"/>
    <w:rsid w:val="64A04214"/>
    <w:rsid w:val="64AA5736"/>
    <w:rsid w:val="64D143EC"/>
    <w:rsid w:val="64D50419"/>
    <w:rsid w:val="64D821F7"/>
    <w:rsid w:val="64EC7D2A"/>
    <w:rsid w:val="650604F0"/>
    <w:rsid w:val="65097366"/>
    <w:rsid w:val="650B3462"/>
    <w:rsid w:val="651B14A3"/>
    <w:rsid w:val="651C37DE"/>
    <w:rsid w:val="6527378C"/>
    <w:rsid w:val="653C588B"/>
    <w:rsid w:val="654705D9"/>
    <w:rsid w:val="654B52CF"/>
    <w:rsid w:val="656873AA"/>
    <w:rsid w:val="656B1516"/>
    <w:rsid w:val="65737BC2"/>
    <w:rsid w:val="658907DC"/>
    <w:rsid w:val="65AF37AB"/>
    <w:rsid w:val="65CB2082"/>
    <w:rsid w:val="65D2212A"/>
    <w:rsid w:val="65DD3D96"/>
    <w:rsid w:val="65DF1BD6"/>
    <w:rsid w:val="65E04C2B"/>
    <w:rsid w:val="662764F0"/>
    <w:rsid w:val="662B0C58"/>
    <w:rsid w:val="66392764"/>
    <w:rsid w:val="66504983"/>
    <w:rsid w:val="66512BDB"/>
    <w:rsid w:val="66662880"/>
    <w:rsid w:val="666E25FE"/>
    <w:rsid w:val="66741D4C"/>
    <w:rsid w:val="66777974"/>
    <w:rsid w:val="66B7143C"/>
    <w:rsid w:val="66BA1CD2"/>
    <w:rsid w:val="66D17F08"/>
    <w:rsid w:val="66E14204"/>
    <w:rsid w:val="66F15260"/>
    <w:rsid w:val="671F346D"/>
    <w:rsid w:val="67227736"/>
    <w:rsid w:val="6736612C"/>
    <w:rsid w:val="67420C8E"/>
    <w:rsid w:val="675540C1"/>
    <w:rsid w:val="67560549"/>
    <w:rsid w:val="6757000B"/>
    <w:rsid w:val="67785E4D"/>
    <w:rsid w:val="6785545E"/>
    <w:rsid w:val="678B1D4C"/>
    <w:rsid w:val="67B830E5"/>
    <w:rsid w:val="67C2636C"/>
    <w:rsid w:val="67D17E9D"/>
    <w:rsid w:val="67E74C21"/>
    <w:rsid w:val="67E949F0"/>
    <w:rsid w:val="67FB6FBC"/>
    <w:rsid w:val="67FE0563"/>
    <w:rsid w:val="680746B4"/>
    <w:rsid w:val="680E2F0F"/>
    <w:rsid w:val="68295C3F"/>
    <w:rsid w:val="6831160E"/>
    <w:rsid w:val="68446D97"/>
    <w:rsid w:val="68583E4D"/>
    <w:rsid w:val="685B3A4B"/>
    <w:rsid w:val="685D6F71"/>
    <w:rsid w:val="687B26FA"/>
    <w:rsid w:val="6892555C"/>
    <w:rsid w:val="689C6A78"/>
    <w:rsid w:val="689D649E"/>
    <w:rsid w:val="68A160C3"/>
    <w:rsid w:val="68CB7924"/>
    <w:rsid w:val="68DC6117"/>
    <w:rsid w:val="68E16251"/>
    <w:rsid w:val="68EB729C"/>
    <w:rsid w:val="690378EA"/>
    <w:rsid w:val="69077312"/>
    <w:rsid w:val="690D0EDB"/>
    <w:rsid w:val="69113E4A"/>
    <w:rsid w:val="69125878"/>
    <w:rsid w:val="692E53A6"/>
    <w:rsid w:val="69342092"/>
    <w:rsid w:val="694655A7"/>
    <w:rsid w:val="694E242F"/>
    <w:rsid w:val="695806BA"/>
    <w:rsid w:val="697632B3"/>
    <w:rsid w:val="698B12D5"/>
    <w:rsid w:val="69A83EFE"/>
    <w:rsid w:val="69D62CD9"/>
    <w:rsid w:val="6A0D4182"/>
    <w:rsid w:val="6A191857"/>
    <w:rsid w:val="6A285493"/>
    <w:rsid w:val="6A3419CC"/>
    <w:rsid w:val="6A574D2A"/>
    <w:rsid w:val="6A7F3923"/>
    <w:rsid w:val="6A8439B8"/>
    <w:rsid w:val="6AA0266A"/>
    <w:rsid w:val="6AAA64B8"/>
    <w:rsid w:val="6ABE28CA"/>
    <w:rsid w:val="6AC128CA"/>
    <w:rsid w:val="6AD23581"/>
    <w:rsid w:val="6B2937BB"/>
    <w:rsid w:val="6B332306"/>
    <w:rsid w:val="6B357D51"/>
    <w:rsid w:val="6B412F23"/>
    <w:rsid w:val="6B4C5DA7"/>
    <w:rsid w:val="6B5D3F49"/>
    <w:rsid w:val="6B786515"/>
    <w:rsid w:val="6B9B4B6C"/>
    <w:rsid w:val="6BAD3A54"/>
    <w:rsid w:val="6BB660A4"/>
    <w:rsid w:val="6BD04286"/>
    <w:rsid w:val="6BD57FB9"/>
    <w:rsid w:val="6BDA1350"/>
    <w:rsid w:val="6BDC4786"/>
    <w:rsid w:val="6BE53C30"/>
    <w:rsid w:val="6BF3356F"/>
    <w:rsid w:val="6BF7109E"/>
    <w:rsid w:val="6BFA4354"/>
    <w:rsid w:val="6C017AB1"/>
    <w:rsid w:val="6C097746"/>
    <w:rsid w:val="6C1018BC"/>
    <w:rsid w:val="6C223FFA"/>
    <w:rsid w:val="6C3D1D2F"/>
    <w:rsid w:val="6C4A607E"/>
    <w:rsid w:val="6C53174A"/>
    <w:rsid w:val="6C6223EA"/>
    <w:rsid w:val="6C665D27"/>
    <w:rsid w:val="6C6A6848"/>
    <w:rsid w:val="6C7001CB"/>
    <w:rsid w:val="6C801C96"/>
    <w:rsid w:val="6C8A479D"/>
    <w:rsid w:val="6C8E1F78"/>
    <w:rsid w:val="6CA70B5E"/>
    <w:rsid w:val="6CB30CAA"/>
    <w:rsid w:val="6CC3575C"/>
    <w:rsid w:val="6CD26DB2"/>
    <w:rsid w:val="6CDF28A1"/>
    <w:rsid w:val="6CE21491"/>
    <w:rsid w:val="6D117CF1"/>
    <w:rsid w:val="6D140890"/>
    <w:rsid w:val="6D14504C"/>
    <w:rsid w:val="6D201589"/>
    <w:rsid w:val="6D3725BB"/>
    <w:rsid w:val="6D416774"/>
    <w:rsid w:val="6D504564"/>
    <w:rsid w:val="6D7829A7"/>
    <w:rsid w:val="6D8F1A62"/>
    <w:rsid w:val="6D9A2B3A"/>
    <w:rsid w:val="6DAC693C"/>
    <w:rsid w:val="6DD35534"/>
    <w:rsid w:val="6DD55F8F"/>
    <w:rsid w:val="6DDF3F80"/>
    <w:rsid w:val="6DE27936"/>
    <w:rsid w:val="6DEA4F80"/>
    <w:rsid w:val="6DF85722"/>
    <w:rsid w:val="6E0C655E"/>
    <w:rsid w:val="6E252D52"/>
    <w:rsid w:val="6E4A2E7E"/>
    <w:rsid w:val="6E9B2680"/>
    <w:rsid w:val="6EAD4939"/>
    <w:rsid w:val="6EC64F4E"/>
    <w:rsid w:val="6ED13173"/>
    <w:rsid w:val="6EDA33AE"/>
    <w:rsid w:val="6EDA6DCF"/>
    <w:rsid w:val="6EFA0FA0"/>
    <w:rsid w:val="6F041DF1"/>
    <w:rsid w:val="6F0624AA"/>
    <w:rsid w:val="6F1B0532"/>
    <w:rsid w:val="6F260CBA"/>
    <w:rsid w:val="6F3174AA"/>
    <w:rsid w:val="6F560F2A"/>
    <w:rsid w:val="6F613F9C"/>
    <w:rsid w:val="6F732976"/>
    <w:rsid w:val="6F77474B"/>
    <w:rsid w:val="6F787848"/>
    <w:rsid w:val="6F791DEE"/>
    <w:rsid w:val="6FAA5A65"/>
    <w:rsid w:val="6FB046B0"/>
    <w:rsid w:val="6FB57607"/>
    <w:rsid w:val="6FB609EB"/>
    <w:rsid w:val="6FBC79EA"/>
    <w:rsid w:val="6FCF5F10"/>
    <w:rsid w:val="6FD96052"/>
    <w:rsid w:val="6FE6275D"/>
    <w:rsid w:val="703D347B"/>
    <w:rsid w:val="70424451"/>
    <w:rsid w:val="707756C1"/>
    <w:rsid w:val="7081769A"/>
    <w:rsid w:val="709F7BBF"/>
    <w:rsid w:val="70A11AEE"/>
    <w:rsid w:val="70AD2B55"/>
    <w:rsid w:val="70B261CB"/>
    <w:rsid w:val="70B61122"/>
    <w:rsid w:val="70CB02F3"/>
    <w:rsid w:val="70FF3F72"/>
    <w:rsid w:val="7153234E"/>
    <w:rsid w:val="71570261"/>
    <w:rsid w:val="716C4126"/>
    <w:rsid w:val="71756C0B"/>
    <w:rsid w:val="717F7F74"/>
    <w:rsid w:val="71935B05"/>
    <w:rsid w:val="71982C4E"/>
    <w:rsid w:val="719B3AE6"/>
    <w:rsid w:val="71C23BFA"/>
    <w:rsid w:val="71E12D92"/>
    <w:rsid w:val="71E808F2"/>
    <w:rsid w:val="71F12AE2"/>
    <w:rsid w:val="72005D3E"/>
    <w:rsid w:val="720F3474"/>
    <w:rsid w:val="72151A3F"/>
    <w:rsid w:val="722B1280"/>
    <w:rsid w:val="722D51E9"/>
    <w:rsid w:val="7241796C"/>
    <w:rsid w:val="72556796"/>
    <w:rsid w:val="72587710"/>
    <w:rsid w:val="726D53E9"/>
    <w:rsid w:val="7288368F"/>
    <w:rsid w:val="728D1939"/>
    <w:rsid w:val="72952627"/>
    <w:rsid w:val="72954460"/>
    <w:rsid w:val="72967185"/>
    <w:rsid w:val="7297181E"/>
    <w:rsid w:val="72B10268"/>
    <w:rsid w:val="72B51C1B"/>
    <w:rsid w:val="72B57805"/>
    <w:rsid w:val="72C149CB"/>
    <w:rsid w:val="72DC4294"/>
    <w:rsid w:val="72F458E4"/>
    <w:rsid w:val="72F576A3"/>
    <w:rsid w:val="72F76936"/>
    <w:rsid w:val="72F87D8C"/>
    <w:rsid w:val="72FA3BDB"/>
    <w:rsid w:val="73264AC6"/>
    <w:rsid w:val="732932C2"/>
    <w:rsid w:val="734D1B74"/>
    <w:rsid w:val="734D45CA"/>
    <w:rsid w:val="7358795C"/>
    <w:rsid w:val="735E7AFB"/>
    <w:rsid w:val="736C4030"/>
    <w:rsid w:val="737F42FA"/>
    <w:rsid w:val="73BF129F"/>
    <w:rsid w:val="73DA6EC3"/>
    <w:rsid w:val="74034467"/>
    <w:rsid w:val="74066103"/>
    <w:rsid w:val="742843F5"/>
    <w:rsid w:val="745749EC"/>
    <w:rsid w:val="746B6CD4"/>
    <w:rsid w:val="74C666EC"/>
    <w:rsid w:val="74EC085D"/>
    <w:rsid w:val="74EE50CF"/>
    <w:rsid w:val="74F7558D"/>
    <w:rsid w:val="75066E7D"/>
    <w:rsid w:val="750B46A8"/>
    <w:rsid w:val="751952EF"/>
    <w:rsid w:val="7522437A"/>
    <w:rsid w:val="752E6AAA"/>
    <w:rsid w:val="75590E0F"/>
    <w:rsid w:val="755E1EC9"/>
    <w:rsid w:val="7580001A"/>
    <w:rsid w:val="75883A1C"/>
    <w:rsid w:val="75916480"/>
    <w:rsid w:val="759646D5"/>
    <w:rsid w:val="75DC576C"/>
    <w:rsid w:val="75E13ACE"/>
    <w:rsid w:val="75E54C1A"/>
    <w:rsid w:val="75F01244"/>
    <w:rsid w:val="75F35B1C"/>
    <w:rsid w:val="75FD6F83"/>
    <w:rsid w:val="763D7FD2"/>
    <w:rsid w:val="763F4104"/>
    <w:rsid w:val="76597592"/>
    <w:rsid w:val="766A6A08"/>
    <w:rsid w:val="76735B9A"/>
    <w:rsid w:val="768A6064"/>
    <w:rsid w:val="768D7F06"/>
    <w:rsid w:val="76994165"/>
    <w:rsid w:val="769E1EFA"/>
    <w:rsid w:val="76B735A6"/>
    <w:rsid w:val="76B75E47"/>
    <w:rsid w:val="76E063C8"/>
    <w:rsid w:val="76EF7EC3"/>
    <w:rsid w:val="77104D96"/>
    <w:rsid w:val="771F458D"/>
    <w:rsid w:val="77372917"/>
    <w:rsid w:val="776906CB"/>
    <w:rsid w:val="776B489E"/>
    <w:rsid w:val="777725C2"/>
    <w:rsid w:val="77862C0E"/>
    <w:rsid w:val="77872BF4"/>
    <w:rsid w:val="77A31390"/>
    <w:rsid w:val="77BB2AEE"/>
    <w:rsid w:val="77D30806"/>
    <w:rsid w:val="77DB69F7"/>
    <w:rsid w:val="77DD34F1"/>
    <w:rsid w:val="77E73C09"/>
    <w:rsid w:val="77EB7279"/>
    <w:rsid w:val="77F369E6"/>
    <w:rsid w:val="781D5C2C"/>
    <w:rsid w:val="782E19B7"/>
    <w:rsid w:val="782E342C"/>
    <w:rsid w:val="783230D0"/>
    <w:rsid w:val="785B173C"/>
    <w:rsid w:val="786051DF"/>
    <w:rsid w:val="78622DB6"/>
    <w:rsid w:val="787851F5"/>
    <w:rsid w:val="788647F4"/>
    <w:rsid w:val="78922D47"/>
    <w:rsid w:val="78C533FD"/>
    <w:rsid w:val="78D13C70"/>
    <w:rsid w:val="78D75D89"/>
    <w:rsid w:val="78E4477B"/>
    <w:rsid w:val="78EC7910"/>
    <w:rsid w:val="78F841D1"/>
    <w:rsid w:val="7902113C"/>
    <w:rsid w:val="790526DF"/>
    <w:rsid w:val="790F11AA"/>
    <w:rsid w:val="791104F5"/>
    <w:rsid w:val="7913730A"/>
    <w:rsid w:val="791D2058"/>
    <w:rsid w:val="793A1F1D"/>
    <w:rsid w:val="795019F5"/>
    <w:rsid w:val="796E7655"/>
    <w:rsid w:val="79871335"/>
    <w:rsid w:val="79902DA1"/>
    <w:rsid w:val="79A524B6"/>
    <w:rsid w:val="79B16E84"/>
    <w:rsid w:val="79BF4AAD"/>
    <w:rsid w:val="79C0016F"/>
    <w:rsid w:val="79CC78B9"/>
    <w:rsid w:val="79EB3C7E"/>
    <w:rsid w:val="79EE45F5"/>
    <w:rsid w:val="79FD4DA7"/>
    <w:rsid w:val="7A076D63"/>
    <w:rsid w:val="7A285F19"/>
    <w:rsid w:val="7A3B46CA"/>
    <w:rsid w:val="7A5403D7"/>
    <w:rsid w:val="7A6A5663"/>
    <w:rsid w:val="7A7166EC"/>
    <w:rsid w:val="7A7A7315"/>
    <w:rsid w:val="7A8B6ABC"/>
    <w:rsid w:val="7A9C441E"/>
    <w:rsid w:val="7AAF5690"/>
    <w:rsid w:val="7AC435EE"/>
    <w:rsid w:val="7ACE06E0"/>
    <w:rsid w:val="7AEF3A1A"/>
    <w:rsid w:val="7AF811A8"/>
    <w:rsid w:val="7AFE4EFE"/>
    <w:rsid w:val="7B0B732F"/>
    <w:rsid w:val="7B231448"/>
    <w:rsid w:val="7B36745E"/>
    <w:rsid w:val="7B4F478C"/>
    <w:rsid w:val="7B5562E8"/>
    <w:rsid w:val="7B627408"/>
    <w:rsid w:val="7B6C4FD0"/>
    <w:rsid w:val="7B6C6BD6"/>
    <w:rsid w:val="7B71786B"/>
    <w:rsid w:val="7B893162"/>
    <w:rsid w:val="7B9F5D03"/>
    <w:rsid w:val="7BA10D16"/>
    <w:rsid w:val="7BA83CEC"/>
    <w:rsid w:val="7BAC4D14"/>
    <w:rsid w:val="7BBD04C5"/>
    <w:rsid w:val="7BBE3B02"/>
    <w:rsid w:val="7BD45761"/>
    <w:rsid w:val="7BD67A73"/>
    <w:rsid w:val="7BE95C23"/>
    <w:rsid w:val="7BF22117"/>
    <w:rsid w:val="7C0B18A6"/>
    <w:rsid w:val="7C1E0993"/>
    <w:rsid w:val="7C202BB8"/>
    <w:rsid w:val="7C236951"/>
    <w:rsid w:val="7C5217D0"/>
    <w:rsid w:val="7C542013"/>
    <w:rsid w:val="7C602DD1"/>
    <w:rsid w:val="7C792F7D"/>
    <w:rsid w:val="7C7E0225"/>
    <w:rsid w:val="7CA101D8"/>
    <w:rsid w:val="7CBF2B0F"/>
    <w:rsid w:val="7CC205F1"/>
    <w:rsid w:val="7CE46D88"/>
    <w:rsid w:val="7CF84E22"/>
    <w:rsid w:val="7CFA10B0"/>
    <w:rsid w:val="7CFB4723"/>
    <w:rsid w:val="7CFC52D8"/>
    <w:rsid w:val="7D0E6793"/>
    <w:rsid w:val="7D4D5C5B"/>
    <w:rsid w:val="7D5F0E52"/>
    <w:rsid w:val="7D6E73F7"/>
    <w:rsid w:val="7D8A388D"/>
    <w:rsid w:val="7DA06AEC"/>
    <w:rsid w:val="7DCD02CE"/>
    <w:rsid w:val="7DE92DE0"/>
    <w:rsid w:val="7DFC53C4"/>
    <w:rsid w:val="7DFD1D4F"/>
    <w:rsid w:val="7E0651ED"/>
    <w:rsid w:val="7E293BC3"/>
    <w:rsid w:val="7E2F09E1"/>
    <w:rsid w:val="7E346E14"/>
    <w:rsid w:val="7E4E1A43"/>
    <w:rsid w:val="7E595361"/>
    <w:rsid w:val="7E700834"/>
    <w:rsid w:val="7E791AB1"/>
    <w:rsid w:val="7E970F17"/>
    <w:rsid w:val="7E9F7094"/>
    <w:rsid w:val="7EBD622C"/>
    <w:rsid w:val="7EBE5364"/>
    <w:rsid w:val="7ECB2F33"/>
    <w:rsid w:val="7ED06F06"/>
    <w:rsid w:val="7EE51334"/>
    <w:rsid w:val="7F0B333F"/>
    <w:rsid w:val="7F1349D7"/>
    <w:rsid w:val="7F18254A"/>
    <w:rsid w:val="7F1C2CBF"/>
    <w:rsid w:val="7F1E669E"/>
    <w:rsid w:val="7F2855D8"/>
    <w:rsid w:val="7F3F3F42"/>
    <w:rsid w:val="7F4B7C29"/>
    <w:rsid w:val="7F5367FD"/>
    <w:rsid w:val="7F744308"/>
    <w:rsid w:val="7F800E1D"/>
    <w:rsid w:val="7F856385"/>
    <w:rsid w:val="7F893D2B"/>
    <w:rsid w:val="7FAB03B4"/>
    <w:rsid w:val="7FB45EFF"/>
    <w:rsid w:val="7FB46DB3"/>
    <w:rsid w:val="7FCF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Title"/>
    <w:basedOn w:val="1"/>
    <w:next w:val="1"/>
    <w:qFormat/>
    <w:uiPriority w:val="0"/>
    <w:pPr>
      <w:pageBreakBefore/>
      <w:ind w:firstLine="0" w:firstLineChars="0"/>
      <w:jc w:val="center"/>
      <w:outlineLvl w:val="0"/>
    </w:pPr>
    <w:rPr>
      <w:rFonts w:eastAsiaTheme="majorEastAsia" w:cstheme="majorBidi"/>
      <w:b/>
      <w:bCs/>
      <w:sz w:val="32"/>
      <w:szCs w:val="32"/>
    </w:rPr>
  </w:style>
  <w:style w:type="paragraph" w:styleId="8">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21"/>
    <w:basedOn w:val="11"/>
    <w:qFormat/>
    <w:uiPriority w:val="0"/>
    <w:rPr>
      <w:rFonts w:hint="eastAsia" w:ascii="宋体" w:hAnsi="宋体" w:eastAsia="宋体" w:cs="宋体"/>
      <w:color w:val="000000"/>
      <w:sz w:val="22"/>
      <w:szCs w:val="22"/>
      <w:u w:val="none"/>
    </w:rPr>
  </w:style>
  <w:style w:type="character" w:customStyle="1" w:styleId="14">
    <w:name w:val="font11"/>
    <w:basedOn w:val="11"/>
    <w:qFormat/>
    <w:uiPriority w:val="0"/>
    <w:rPr>
      <w:rFonts w:hint="default" w:ascii="Times New Roman" w:hAnsi="Times New Roman" w:cs="Times New Roman"/>
      <w:color w:val="000000"/>
      <w:sz w:val="22"/>
      <w:szCs w:val="22"/>
      <w:u w:val="none"/>
    </w:rPr>
  </w:style>
  <w:style w:type="character" w:customStyle="1" w:styleId="15">
    <w:name w:val="font31"/>
    <w:basedOn w:val="11"/>
    <w:qFormat/>
    <w:uiPriority w:val="0"/>
    <w:rPr>
      <w:rFonts w:hint="eastAsia" w:ascii="宋体" w:hAnsi="宋体" w:eastAsia="宋体" w:cs="宋体"/>
      <w:color w:val="000000"/>
      <w:sz w:val="18"/>
      <w:szCs w:val="18"/>
      <w:u w:val="none"/>
    </w:rPr>
  </w:style>
  <w:style w:type="character" w:customStyle="1" w:styleId="16">
    <w:name w:val="font41"/>
    <w:basedOn w:val="11"/>
    <w:qFormat/>
    <w:uiPriority w:val="0"/>
    <w:rPr>
      <w:rFonts w:hint="default" w:ascii="Times New Roman" w:hAnsi="Times New Roman" w:cs="Times New Roman"/>
      <w:color w:val="000000"/>
      <w:sz w:val="24"/>
      <w:szCs w:val="24"/>
      <w:u w:val="none"/>
    </w:rPr>
  </w:style>
  <w:style w:type="character" w:customStyle="1" w:styleId="17">
    <w:name w:val="font01"/>
    <w:basedOn w:val="11"/>
    <w:qFormat/>
    <w:uiPriority w:val="0"/>
    <w:rPr>
      <w:rFonts w:hint="eastAsia" w:ascii="宋体" w:hAnsi="宋体" w:eastAsia="宋体" w:cs="宋体"/>
      <w:color w:val="000000"/>
      <w:sz w:val="21"/>
      <w:szCs w:val="21"/>
      <w:u w:val="none"/>
    </w:rPr>
  </w:style>
  <w:style w:type="character" w:customStyle="1" w:styleId="18">
    <w:name w:val="font61"/>
    <w:basedOn w:val="11"/>
    <w:qFormat/>
    <w:uiPriority w:val="0"/>
    <w:rPr>
      <w:rFonts w:hint="eastAsia" w:ascii="宋体" w:hAnsi="宋体" w:eastAsia="宋体" w:cs="宋体"/>
      <w:b/>
      <w:color w:val="000000"/>
      <w:sz w:val="24"/>
      <w:szCs w:val="24"/>
      <w:u w:val="none"/>
    </w:rPr>
  </w:style>
  <w:style w:type="character" w:customStyle="1" w:styleId="19">
    <w:name w:val="font81"/>
    <w:basedOn w:val="11"/>
    <w:qFormat/>
    <w:uiPriority w:val="0"/>
    <w:rPr>
      <w:rFonts w:hint="eastAsia" w:ascii="宋体" w:hAnsi="宋体" w:eastAsia="宋体" w:cs="宋体"/>
      <w:color w:val="000000"/>
      <w:sz w:val="24"/>
      <w:szCs w:val="24"/>
      <w:u w:val="none"/>
    </w:rPr>
  </w:style>
  <w:style w:type="character" w:customStyle="1" w:styleId="20">
    <w:name w:val="font71"/>
    <w:basedOn w:val="11"/>
    <w:qFormat/>
    <w:uiPriority w:val="0"/>
    <w:rPr>
      <w:rFonts w:hint="eastAsia" w:ascii="宋体" w:hAnsi="宋体" w:eastAsia="宋体" w:cs="宋体"/>
      <w:b/>
      <w:color w:val="FF0000"/>
      <w:sz w:val="24"/>
      <w:szCs w:val="24"/>
      <w:u w:val="none"/>
    </w:rPr>
  </w:style>
  <w:style w:type="character" w:customStyle="1" w:styleId="21">
    <w:name w:val="font141"/>
    <w:basedOn w:val="11"/>
    <w:qFormat/>
    <w:uiPriority w:val="0"/>
    <w:rPr>
      <w:rFonts w:hint="eastAsia" w:ascii="宋体" w:hAnsi="宋体" w:eastAsia="宋体" w:cs="宋体"/>
      <w:color w:val="FF0000"/>
      <w:sz w:val="22"/>
      <w:szCs w:val="22"/>
      <w:u w:val="none"/>
    </w:rPr>
  </w:style>
  <w:style w:type="character" w:customStyle="1" w:styleId="22">
    <w:name w:val="font121"/>
    <w:basedOn w:val="11"/>
    <w:qFormat/>
    <w:uiPriority w:val="0"/>
    <w:rPr>
      <w:rFonts w:hint="eastAsia" w:ascii="宋体" w:hAnsi="宋体" w:eastAsia="宋体" w:cs="宋体"/>
      <w:color w:val="FF0000"/>
      <w:sz w:val="24"/>
      <w:szCs w:val="24"/>
      <w:u w:val="none"/>
    </w:rPr>
  </w:style>
  <w:style w:type="character" w:customStyle="1" w:styleId="23">
    <w:name w:val="font101"/>
    <w:basedOn w:val="11"/>
    <w:qFormat/>
    <w:uiPriority w:val="0"/>
    <w:rPr>
      <w:rFonts w:hint="eastAsia" w:ascii="宋体" w:hAnsi="宋体" w:eastAsia="宋体" w:cs="宋体"/>
      <w:b/>
      <w:color w:val="000000"/>
      <w:sz w:val="24"/>
      <w:szCs w:val="24"/>
      <w:u w:val="none"/>
    </w:rPr>
  </w:style>
  <w:style w:type="character" w:customStyle="1" w:styleId="24">
    <w:name w:val="font51"/>
    <w:basedOn w:val="11"/>
    <w:qFormat/>
    <w:uiPriority w:val="0"/>
    <w:rPr>
      <w:rFonts w:hint="eastAsia" w:ascii="宋体" w:hAnsi="宋体" w:eastAsia="宋体" w:cs="宋体"/>
      <w:color w:val="000000"/>
      <w:sz w:val="24"/>
      <w:szCs w:val="24"/>
      <w:u w:val="none"/>
    </w:rPr>
  </w:style>
  <w:style w:type="character" w:customStyle="1" w:styleId="25">
    <w:name w:val="font112"/>
    <w:basedOn w:val="11"/>
    <w:qFormat/>
    <w:uiPriority w:val="0"/>
    <w:rPr>
      <w:rFonts w:hint="eastAsia" w:ascii="宋体" w:hAnsi="宋体" w:eastAsia="宋体" w:cs="宋体"/>
      <w:color w:val="FF0000"/>
      <w:sz w:val="24"/>
      <w:szCs w:val="24"/>
      <w:u w:val="none"/>
    </w:rPr>
  </w:style>
  <w:style w:type="character" w:customStyle="1" w:styleId="26">
    <w:name w:val="font111"/>
    <w:basedOn w:val="11"/>
    <w:qFormat/>
    <w:uiPriority w:val="0"/>
    <w:rPr>
      <w:rFonts w:hint="eastAsia" w:ascii="宋体" w:hAnsi="宋体" w:eastAsia="宋体" w:cs="宋体"/>
      <w:color w:val="FF0000"/>
      <w:sz w:val="24"/>
      <w:szCs w:val="24"/>
      <w:u w:val="none"/>
    </w:rPr>
  </w:style>
  <w:style w:type="character" w:customStyle="1" w:styleId="27">
    <w:name w:val="font91"/>
    <w:basedOn w:val="11"/>
    <w:qFormat/>
    <w:uiPriority w:val="0"/>
    <w:rPr>
      <w:rFonts w:hint="eastAsia" w:ascii="仿宋" w:hAnsi="仿宋" w:eastAsia="仿宋" w:cs="仿宋"/>
      <w:color w:val="000000"/>
      <w:sz w:val="24"/>
      <w:szCs w:val="24"/>
      <w:u w:val="none"/>
    </w:rPr>
  </w:style>
  <w:style w:type="character" w:customStyle="1" w:styleId="28">
    <w:name w:val="font12"/>
    <w:basedOn w:val="11"/>
    <w:qFormat/>
    <w:uiPriority w:val="0"/>
    <w:rPr>
      <w:rFonts w:ascii="仿宋" w:hAnsi="仿宋" w:eastAsia="仿宋" w:cs="仿宋"/>
      <w:color w:val="000000"/>
      <w:sz w:val="24"/>
      <w:szCs w:val="24"/>
      <w:u w:val="none"/>
    </w:rPr>
  </w:style>
  <w:style w:type="character" w:customStyle="1" w:styleId="29">
    <w:name w:val="font131"/>
    <w:basedOn w:val="11"/>
    <w:qFormat/>
    <w:uiPriority w:val="0"/>
    <w:rPr>
      <w:rFonts w:hint="eastAsia" w:ascii="仿宋" w:hAnsi="仿宋" w:eastAsia="仿宋" w:cs="仿宋"/>
      <w:b/>
      <w:color w:val="000000"/>
      <w:sz w:val="24"/>
      <w:szCs w:val="24"/>
      <w:u w:val="none"/>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19006</Words>
  <Characters>23052</Characters>
  <Lines>0</Lines>
  <Paragraphs>0</Paragraphs>
  <TotalTime>3</TotalTime>
  <ScaleCrop>false</ScaleCrop>
  <LinksUpToDate>false</LinksUpToDate>
  <CharactersWithSpaces>24721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唯美丶记忆</cp:lastModifiedBy>
  <dcterms:modified xsi:type="dcterms:W3CDTF">2021-10-29T03:34:32Z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