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w:t>
      </w:r>
      <w:r>
        <w:rPr>
          <w:rFonts w:hint="eastAsia" w:hAnsi="宋体"/>
          <w:b/>
          <w:bCs/>
          <w:color w:val="000000" w:themeColor="text1"/>
          <w:sz w:val="30"/>
          <w:szCs w:val="30"/>
          <w:lang w:eastAsia="zh-CN"/>
          <w14:textFill>
            <w14:solidFill>
              <w14:schemeClr w14:val="tx1"/>
            </w14:solidFill>
          </w14:textFill>
        </w:rPr>
        <w:t>监测（桂）字第</w:t>
      </w:r>
      <w:r>
        <w:rPr>
          <w:rFonts w:hint="default" w:ascii="Times New Roman" w:hAnsi="Times New Roman" w:cs="Times New Roman"/>
          <w:b/>
          <w:bCs/>
          <w:color w:val="000000" w:themeColor="text1"/>
          <w:sz w:val="30"/>
          <w:szCs w:val="30"/>
          <w:lang w:val="en-US" w:eastAsia="zh-CN"/>
          <w14:textFill>
            <w14:solidFill>
              <w14:schemeClr w14:val="tx1"/>
            </w14:solidFill>
          </w14:textFill>
        </w:rPr>
        <w:t>00</w:t>
      </w:r>
      <w:r>
        <w:rPr>
          <w:rFonts w:hint="eastAsia" w:ascii="Times New Roman" w:hAnsi="Times New Roman" w:cs="Times New Roman"/>
          <w:b/>
          <w:bCs/>
          <w:color w:val="000000" w:themeColor="text1"/>
          <w:sz w:val="30"/>
          <w:szCs w:val="30"/>
          <w:lang w:val="en-US" w:eastAsia="zh-CN"/>
          <w14:textFill>
            <w14:solidFill>
              <w14:schemeClr w14:val="tx1"/>
            </w14:solidFill>
          </w14:textFill>
        </w:rPr>
        <w:t>06</w:t>
      </w:r>
      <w:r>
        <w:rPr>
          <w:rFonts w:hint="eastAsia" w:hAnsi="宋体"/>
          <w:b/>
          <w:bCs/>
          <w:color w:val="000000" w:themeColor="text1"/>
          <w:sz w:val="30"/>
          <w:szCs w:val="30"/>
          <w:lang w:val="en-US" w:eastAsia="zh-CN"/>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广西玉林陆川凤凰岭风电场工程</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黑体" w:hAnsi="黑体" w:eastAsia="黑体" w:cs="黑体"/>
          <w:b/>
          <w:bCs/>
          <w:color w:val="000000" w:themeColor="text1"/>
          <w:kern w:val="0"/>
          <w:sz w:val="72"/>
          <w:szCs w:val="72"/>
          <w:lang w:eastAsia="zh-CN"/>
          <w14:textFill>
            <w14:solidFill>
              <w14:schemeClr w14:val="tx1"/>
            </w14:solidFill>
          </w14:textFill>
        </w:rPr>
        <w:t>水土保持监测总结报告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center"/>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firstLine="1606" w:firstLineChars="500"/>
        <w:jc w:val="both"/>
        <w:textAlignment w:val="auto"/>
        <w:rPr>
          <w:rFonts w:hint="default" w:ascii="Times New Roman" w:hAnsi="Times New Roman" w:eastAsia="宋体" w:cs="Times New Roman"/>
          <w:b/>
          <w:bCs/>
          <w:color w:val="000000" w:themeColor="text1"/>
          <w:spacing w:val="3"/>
          <w:w w:val="99"/>
          <w:sz w:val="32"/>
          <w:szCs w:val="32"/>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陆川凤凰岭风电有限公司</w:t>
      </w:r>
    </w:p>
    <w:p>
      <w:pPr>
        <w:keepNext w:val="0"/>
        <w:keepLines w:val="0"/>
        <w:pageBreakBefore w:val="0"/>
        <w:widowControl w:val="0"/>
        <w:kinsoku/>
        <w:wordWrap/>
        <w:overflowPunct/>
        <w:topLinePunct w:val="0"/>
        <w:autoSpaceDE/>
        <w:autoSpaceDN/>
        <w:bidi w:val="0"/>
        <w:adjustRightInd/>
        <w:snapToGrid/>
        <w:spacing w:line="720" w:lineRule="auto"/>
        <w:ind w:firstLine="1616" w:firstLineChars="5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监测单位：广西绿青蓝生态工程咨询有限公司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宋体" w:cs="Times New Roman"/>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2020年10月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pgSz w:w="11923" w:h="16838"/>
          <w:pgMar w:top="1440" w:right="1797" w:bottom="1440" w:left="1797" w:header="850" w:footer="850" w:gutter="0"/>
          <w:pgNumType w:fmt="decimal" w:start="1"/>
          <w:cols w:space="0" w:num="1"/>
          <w:rtlGutter w:val="0"/>
          <w:docGrid w:type="lines" w:linePitch="290" w:charSpace="0"/>
        </w:sectPr>
      </w:pPr>
    </w:p>
    <w:p>
      <w:pPr>
        <w:jc w:val="both"/>
        <w:rPr>
          <w:rFonts w:hint="eastAsia" w:eastAsia="宋体"/>
          <w:color w:val="000000" w:themeColor="text1"/>
          <w:lang w:eastAsia="zh-CN"/>
          <w14:textFill>
            <w14:solidFill>
              <w14:schemeClr w14:val="tx1"/>
            </w14:solidFill>
          </w14:textFill>
        </w:rPr>
      </w:pPr>
    </w:p>
    <w:p>
      <w:pPr>
        <w:jc w:val="both"/>
        <w:rPr>
          <w:rFonts w:hint="eastAsia" w:eastAsia="宋体"/>
          <w:color w:val="000000" w:themeColor="text1"/>
          <w:lang w:eastAsia="zh-CN"/>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pacing w:line="360" w:lineRule="auto"/>
        <w:ind w:left="0" w:leftChars="0" w:right="0" w:rightChars="0"/>
        <w:jc w:val="both"/>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sectPr>
          <w:headerReference r:id="rId5" w:type="default"/>
          <w:footerReference r:id="rId6" w:type="default"/>
          <w:type w:val="continuous"/>
          <w:pgSz w:w="11923" w:h="16838"/>
          <w:pgMar w:top="1440" w:right="1800" w:bottom="1440" w:left="1800" w:header="850" w:footer="850" w:gutter="0"/>
          <w:pgNumType w:fmt="decimal"/>
          <w:cols w:space="425" w:num="1"/>
          <w:rtlGutter w:val="0"/>
          <w:docGrid w:type="lines" w:linePitch="290" w:charSpace="0"/>
        </w:sectPr>
      </w:pPr>
    </w:p>
    <w:sdt>
      <w:sdtPr>
        <w:rPr>
          <w:rFonts w:ascii="宋体" w:hAnsi="宋体" w:eastAsia="宋体" w:cstheme="minorBidi"/>
          <w:color w:val="000000" w:themeColor="text1"/>
          <w:kern w:val="2"/>
          <w:sz w:val="21"/>
          <w:szCs w:val="24"/>
          <w:lang w:val="en-US" w:eastAsia="zh-CN" w:bidi="ar-SA"/>
          <w14:textFill>
            <w14:solidFill>
              <w14:schemeClr w14:val="tx1"/>
            </w14:solidFill>
          </w14:textFill>
        </w:rPr>
        <w:id w:val="147466412"/>
        <w15:color w:val="DBDBDB"/>
        <w:docPartObj>
          <w:docPartGallery w:val="Table of Contents"/>
          <w:docPartUnique/>
        </w:docPartObj>
      </w:sdtPr>
      <w:sdtEndPr>
        <w:rPr>
          <w:rFonts w:hint="default" w:asciiTheme="minorHAnsi" w:hAnsiTheme="minorHAnsi" w:eastAsiaTheme="minorEastAsia" w:cstheme="minorBidi"/>
          <w:b/>
          <w:color w:val="000000" w:themeColor="text1"/>
          <w:kern w:val="2"/>
          <w:sz w:val="21"/>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目录</w:t>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TOC \o "1-2" \h \u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_Toc26257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z w:val="24"/>
              <w:szCs w:val="24"/>
              <w:lang w:val="en-US" w:eastAsia="zh-CN"/>
              <w14:textFill>
                <w14:solidFill>
                  <w14:schemeClr w14:val="tx1"/>
                </w14:solidFill>
              </w14:textFill>
            </w:rPr>
            <w:t>前  言</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_Toc26257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_Toc7548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24"/>
              <w:szCs w:val="24"/>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概况</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_Toc7548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4</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_Toc4730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 xml:space="preserve">1.1 </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基</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本</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_Toc4730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_Toc4782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kern w:val="2"/>
              <w:sz w:val="24"/>
              <w:szCs w:val="24"/>
              <w:lang w:val="en-US" w:eastAsia="zh-CN" w:bidi="ar-SA"/>
              <w14:textFill>
                <w14:solidFill>
                  <w14:schemeClr w14:val="tx1"/>
                </w14:solidFill>
              </w14:textFill>
            </w:rPr>
            <w:t>1.2  项目区概况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_Toc4782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_Toc12085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kern w:val="0"/>
              <w:sz w:val="24"/>
              <w:szCs w:val="24"/>
              <w:lang w:val="en-US" w:eastAsia="zh-CN" w:bidi="ar-SA"/>
              <w14:textFill>
                <w14:solidFill>
                  <w14:schemeClr w14:val="tx1"/>
                </w14:solidFill>
              </w14:textFill>
            </w:rPr>
            <w:t>1.3 水土保持工作情况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_Toc12085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_Toc4647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监测</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Cs/>
              <w:color w:val="000000" w:themeColor="text1"/>
              <w:spacing w:val="2"/>
              <w:w w:val="100"/>
              <w:sz w:val="24"/>
              <w:szCs w:val="24"/>
              <w14:textFill>
                <w14:solidFill>
                  <w14:schemeClr w14:val="tx1"/>
                </w14:solidFill>
              </w14:textFill>
            </w:rPr>
            <w:t>作</w:t>
          </w:r>
          <w:r>
            <w:rPr>
              <w:rFonts w:hint="default" w:ascii="Times New Roman" w:hAnsi="Times New Roman" w:eastAsia="仿宋" w:cs="Times New Roman"/>
              <w:bCs/>
              <w:color w:val="000000" w:themeColor="text1"/>
              <w:spacing w:val="0"/>
              <w:w w:val="100"/>
              <w:sz w:val="24"/>
              <w:szCs w:val="24"/>
              <w14:textFill>
                <w14:solidFill>
                  <w14:schemeClr w14:val="tx1"/>
                </w14:solidFill>
              </w14:textFill>
            </w:rPr>
            <w:t>实施况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_Toc4647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_Toc20464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24"/>
              <w:szCs w:val="24"/>
              <w14:textFill>
                <w14:solidFill>
                  <w14:schemeClr w14:val="tx1"/>
                </w14:solidFill>
              </w14:textFill>
            </w:rPr>
            <w:t>监测内容和方法</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_Toc20464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17</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_Toc29230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i w:val="0"/>
              <w:iCs w:val="0"/>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扰动</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土</w:t>
          </w:r>
          <w:r>
            <w:rPr>
              <w:rFonts w:hint="default" w:ascii="Times New Roman" w:hAnsi="Times New Roman" w:eastAsia="仿宋" w:cs="Times New Roman"/>
              <w:bCs/>
              <w:i w:val="0"/>
              <w:iCs w:val="0"/>
              <w:color w:val="000000" w:themeColor="text1"/>
              <w:spacing w:val="2"/>
              <w:w w:val="100"/>
              <w:sz w:val="24"/>
              <w:szCs w:val="24"/>
              <w14:textFill>
                <w14:solidFill>
                  <w14:schemeClr w14:val="tx1"/>
                </w14:solidFill>
              </w14:textFill>
            </w:rPr>
            <w:t>地</w:t>
          </w:r>
          <w:r>
            <w:rPr>
              <w:rFonts w:hint="default" w:ascii="Times New Roman" w:hAnsi="Times New Roman" w:eastAsia="仿宋" w:cs="Times New Roman"/>
              <w:bCs/>
              <w:i w:val="0"/>
              <w:iCs w:val="0"/>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_Toc29230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_Toc2649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2.2  取料（土、石）、弃渣（土、石、矸石、尾矿等）</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_Toc2649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_Toc20501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sz w:val="24"/>
              <w:szCs w:val="24"/>
              <w:lang w:val="en-US" w:eastAsia="zh-CN"/>
              <w14:textFill>
                <w14:solidFill>
                  <w14:schemeClr w14:val="tx1"/>
                </w14:solidFill>
              </w14:textFill>
            </w:rPr>
            <w:t>2.3  水土保持措施</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_Toc20501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_Toc29528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2.4  水土流失情况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_Toc29528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18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_Toc3741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3重点监测部位水土流失动态监测结果</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_Toc3741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20</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_Toc18003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3.1   防治责任范围监测结果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_Toc18003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_Toc30866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3.2  取料监测结果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_Toc30866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_Toc13281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3.3  弃渣监测结果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_Toc13281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_Toc12611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3.4  土石方流向情况监测结果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_Toc12611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_Toc31452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3.5  其他重点部位监测结果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_Toc31452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_Toc10690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4  水土流失防治措施监测结果</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_Toc10690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24</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_Toc18220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4.1 工程措施监测结果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_Toc18220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_Toc18700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4.2  植物措施监测结果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_Toc18700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_Toc27588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4.3  临时防治措施监测结果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_Toc27588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27</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_Toc9864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4.4  水土保持措施防治效果</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_Toc9864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28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_Toc31140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  土壤流失量分析</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_Toc31140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32</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_Toc29064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5.1  水土流失面积</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_Toc29064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_Toc996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5.2  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_Toc996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_Toc13735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5.3  取料（石、料）弃土（石、料）潜在土壤流失量</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_Toc13735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33</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_Toc8462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5.4  水土流失危害</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_Toc8462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34</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_Toc27447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6  水土流失防治效果监测情况</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_Toc27447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35</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_Toc31827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6.1  扰动土地整治率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_Toc31827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_Toc31783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6.2  水土流失总治理度</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_Toc31783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_Toc7520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6.3  拦渣率与弃渣利用情况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_Toc7520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_Toc26884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6.4  土壤流失控制比</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_Toc26884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35</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_Toc989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6.5  林草植被恢复率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_Toc989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_Toc22267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6.6  林草覆盖率</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_Toc22267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36</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_Toc23511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6.7  防治目标完成情况</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_Toc23511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38</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_Toc22287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  结论</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_Toc22287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39</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_Toc31408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7.1  水土流失动态变化</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_Toc31408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_Toc30688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7.2  水土保持措施评价</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_Toc30688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39</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_Toc4164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7.3  存在问题及建议</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_Toc4164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_Toc32431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7.4  综合结论</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_Toc32431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40</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9"/>
            <w:tabs>
              <w:tab w:val="right" w:leader="dot" w:pos="8323"/>
            </w:tabs>
            <w:rPr>
              <w:rFonts w:hint="default" w:ascii="Times New Roman" w:hAnsi="Times New Roman" w:eastAsia="仿宋" w:cs="Times New Roman"/>
              <w:b/>
              <w:color w:val="000000" w:themeColor="text1"/>
              <w:sz w:val="24"/>
              <w:szCs w:val="24"/>
              <w14:textFill>
                <w14:solidFill>
                  <w14:schemeClr w14:val="tx1"/>
                </w14:solidFill>
              </w14:textFill>
            </w:r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instrText xml:space="preserve"> HYPERLINK \l _Toc5721 </w:instrText>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8  附件及附图</w:t>
          </w:r>
          <w:r>
            <w:rPr>
              <w:rFonts w:hint="default" w:ascii="Times New Roman" w:hAnsi="Times New Roman" w:eastAsia="仿宋" w:cs="Times New Roman"/>
              <w:b/>
              <w:color w:val="000000" w:themeColor="text1"/>
              <w:sz w:val="24"/>
              <w:szCs w:val="24"/>
              <w14:textFill>
                <w14:solidFill>
                  <w14:schemeClr w14:val="tx1"/>
                </w14:solidFill>
              </w14:textFill>
            </w:rPr>
            <w:tab/>
          </w:r>
          <w:r>
            <w:rPr>
              <w:rFonts w:hint="default" w:ascii="Times New Roman" w:hAnsi="Times New Roman" w:eastAsia="仿宋" w:cs="Times New Roman"/>
              <w:b/>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color w:val="000000" w:themeColor="text1"/>
              <w:sz w:val="24"/>
              <w:szCs w:val="24"/>
              <w14:textFill>
                <w14:solidFill>
                  <w14:schemeClr w14:val="tx1"/>
                </w14:solidFill>
              </w14:textFill>
            </w:rPr>
            <w:instrText xml:space="preserve"> PAGEREF _Toc5721 </w:instrText>
          </w:r>
          <w:r>
            <w:rPr>
              <w:rFonts w:hint="default" w:ascii="Times New Roman" w:hAnsi="Times New Roman" w:eastAsia="仿宋" w:cs="Times New Roman"/>
              <w:b/>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color w:val="000000" w:themeColor="text1"/>
              <w:sz w:val="24"/>
              <w:szCs w:val="24"/>
              <w14:textFill>
                <w14:solidFill>
                  <w14:schemeClr w14:val="tx1"/>
                </w14:solidFill>
              </w14:textFill>
            </w:rPr>
            <w:t>42</w:t>
          </w:r>
          <w:r>
            <w:rPr>
              <w:rFonts w:hint="default" w:ascii="Times New Roman" w:hAnsi="Times New Roman" w:eastAsia="仿宋" w:cs="Times New Roman"/>
              <w:b/>
              <w:color w:val="000000" w:themeColor="text1"/>
              <w:sz w:val="24"/>
              <w:szCs w:val="24"/>
              <w14:textFill>
                <w14:solidFill>
                  <w14:schemeClr w14:val="tx1"/>
                </w14:solidFill>
              </w14:textFill>
            </w:rPr>
            <w:fldChar w:fldCharType="end"/>
          </w: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_Toc18824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8.1  附件</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_Toc18824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30"/>
            <w:tabs>
              <w:tab w:val="right" w:leader="dot" w:pos="8323"/>
            </w:tabs>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szCs w:val="24"/>
              <w:lang w:val="en-US" w:eastAsia="zh-CN"/>
              <w14:textFill>
                <w14:solidFill>
                  <w14:schemeClr w14:val="tx1"/>
                </w14:solidFill>
              </w14:textFill>
            </w:rPr>
            <w:instrText xml:space="preserve"> HYPERLINK \l _Toc6311 </w:instrTex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4"/>
              <w:szCs w:val="24"/>
              <w:lang w:val="en-US" w:eastAsia="zh-CN"/>
              <w14:textFill>
                <w14:solidFill>
                  <w14:schemeClr w14:val="tx1"/>
                </w14:solidFill>
              </w14:textFill>
            </w:rPr>
            <w:t>8.2  附图</w:t>
          </w:r>
          <w:r>
            <w:rPr>
              <w:rFonts w:hint="default" w:ascii="Times New Roman" w:hAnsi="Times New Roman" w:eastAsia="仿宋" w:cs="Times New Roman"/>
              <w:color w:val="000000" w:themeColor="text1"/>
              <w:sz w:val="24"/>
              <w:szCs w:val="24"/>
              <w14:textFill>
                <w14:solidFill>
                  <w14:schemeClr w14:val="tx1"/>
                </w14:solidFill>
              </w14:textFill>
            </w:rPr>
            <w:tab/>
          </w:r>
          <w:r>
            <w:rPr>
              <w:rFonts w:hint="default" w:ascii="Times New Roman" w:hAnsi="Times New Roman" w:eastAsia="仿宋" w:cs="Times New Roman"/>
              <w:color w:val="000000" w:themeColor="text1"/>
              <w:sz w:val="24"/>
              <w:szCs w:val="24"/>
              <w14:textFill>
                <w14:solidFill>
                  <w14:schemeClr w14:val="tx1"/>
                </w14:solidFill>
              </w14:textFill>
            </w:rPr>
            <w:fldChar w:fldCharType="begin"/>
          </w:r>
          <w:r>
            <w:rPr>
              <w:rFonts w:hint="default" w:ascii="Times New Roman" w:hAnsi="Times New Roman" w:eastAsia="仿宋" w:cs="Times New Roman"/>
              <w:color w:val="000000" w:themeColor="text1"/>
              <w:sz w:val="24"/>
              <w:szCs w:val="24"/>
              <w14:textFill>
                <w14:solidFill>
                  <w14:schemeClr w14:val="tx1"/>
                </w14:solidFill>
              </w14:textFill>
            </w:rPr>
            <w:instrText xml:space="preserve"> PAGEREF _Toc6311 </w:instrText>
          </w:r>
          <w:r>
            <w:rPr>
              <w:rFonts w:hint="default" w:ascii="Times New Roman" w:hAnsi="Times New Roman" w:eastAsia="仿宋" w:cs="Times New Roman"/>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color w:val="000000" w:themeColor="text1"/>
              <w:sz w:val="24"/>
              <w:szCs w:val="24"/>
              <w14:textFill>
                <w14:solidFill>
                  <w14:schemeClr w14:val="tx1"/>
                </w14:solidFill>
              </w14:textFill>
            </w:rPr>
            <w:t>42</w:t>
          </w:r>
          <w:r>
            <w:rPr>
              <w:rFonts w:hint="default" w:ascii="Times New Roman" w:hAnsi="Times New Roman" w:eastAsia="仿宋" w:cs="Times New Roman"/>
              <w:color w:val="000000" w:themeColor="text1"/>
              <w:sz w:val="24"/>
              <w:szCs w:val="24"/>
              <w14:textFill>
                <w14:solidFill>
                  <w14:schemeClr w14:val="tx1"/>
                </w14:solidFill>
              </w14:textFill>
            </w:rPr>
            <w:fldChar w:fldCharType="end"/>
          </w:r>
          <w:r>
            <w:rPr>
              <w:rFonts w:hint="default" w:ascii="Times New Roman" w:hAnsi="Times New Roman" w:eastAsia="仿宋" w:cs="Times New Roman"/>
              <w:color w:val="000000" w:themeColor="text1"/>
              <w:sz w:val="24"/>
              <w:szCs w:val="24"/>
              <w:lang w:val="en-US" w:eastAsia="zh-CN"/>
              <w14:textFill>
                <w14:solidFill>
                  <w14:schemeClr w14:val="tx1"/>
                </w14:solidFill>
              </w14:textFill>
            </w:rPr>
            <w:fldChar w:fldCharType="end"/>
          </w:r>
        </w:p>
        <w:p>
          <w:pPr>
            <w:pStyle w:val="2"/>
            <w:rPr>
              <w:rFonts w:hint="default"/>
              <w:color w:val="000000" w:themeColor="text1"/>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color w:val="000000" w:themeColor="text1"/>
              <w:sz w:val="24"/>
              <w:szCs w:val="24"/>
              <w:lang w:val="en-US" w:eastAsia="zh-CN"/>
              <w14:textFill>
                <w14:solidFill>
                  <w14:schemeClr w14:val="tx1"/>
                </w14:solidFill>
              </w14:textFill>
            </w:rPr>
            <w:fldChar w:fldCharType="end"/>
          </w:r>
        </w:p>
      </w:sdtContent>
    </w:sdt>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9"/>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bookmarkStart w:id="0" w:name="_Toc8267"/>
      <w:bookmarkStart w:id="1" w:name="_Toc27421"/>
      <w:bookmarkStart w:id="2" w:name="_Toc26257"/>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前</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言</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广西玉林陆川凤凰岭风电场工程位于玉林市陆川县境内，地处陆川县东北部，涉及马坡镇、米场镇、平乐镇等乡镇的行政区域，场址内山顶海拔约 325~512m，场址距陆川县公路里程约 18.0km，场址中心地理坐标约为东经 110°18'52.17"，北纬 22°27′46.52"。</w:t>
      </w:r>
      <w:r>
        <w:rPr>
          <w:rFonts w:hint="default" w:ascii="Times New Roman" w:hAnsi="Times New Roman" w:eastAsia="仿宋" w:cs="Times New Roman"/>
          <w:color w:val="000000" w:themeColor="text1"/>
          <w:sz w:val="24"/>
          <w:szCs w:val="24"/>
          <w:lang w:eastAsia="zh-CN"/>
          <w14:textFill>
            <w14:solidFill>
              <w14:schemeClr w14:val="tx1"/>
            </w14:solidFill>
          </w14:textFill>
        </w:rPr>
        <w:t>根据项目建设内容，本工程由风力发电场区、集电线路区、升压站区、道路工程区、施工生产生活区、临时堆土场等组成。工程属于新建建设类项目，工程等别为Ⅲ等，工程规模为中型，工程建设规模为装机容量58.3MW，安装22 台单机容量 2650kW 风电机组</w:t>
      </w:r>
      <w:r>
        <w:rPr>
          <w:rFonts w:hint="default" w:ascii="Times New Roman" w:hAnsi="Times New Roman" w:eastAsia="仿宋" w:cs="Times New Roman"/>
          <w:color w:val="000000" w:themeColor="text1"/>
          <w:sz w:val="24"/>
          <w:szCs w:val="24"/>
          <w:lang w:eastAsia="zh-CN"/>
          <w14:textFill>
            <w14:solidFill>
              <w14:schemeClr w14:val="tx1"/>
            </w14:solidFill>
          </w14:textFill>
        </w:rPr>
        <w:t>。本工程总占地面积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46.67</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，其中永久占地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1.75</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，临时占地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41.83</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。工程建设过程中实际土石方挖方总量为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工程于20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月完工，工期共</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18</w:t>
      </w:r>
      <w:r>
        <w:rPr>
          <w:rFonts w:hint="default" w:ascii="Times New Roman" w:hAnsi="Times New Roman" w:eastAsia="仿宋" w:cs="Times New Roman"/>
          <w:color w:val="000000" w:themeColor="text1"/>
          <w:sz w:val="24"/>
          <w:szCs w:val="24"/>
          <w:lang w:eastAsia="zh-CN"/>
          <w14:textFill>
            <w14:solidFill>
              <w14:schemeClr w14:val="tx1"/>
            </w14:solidFill>
          </w14:textFill>
        </w:rPr>
        <w:t>个月。</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工程实际总投资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83954.75</w:t>
      </w:r>
      <w:r>
        <w:rPr>
          <w:rFonts w:hint="default" w:ascii="Times New Roman" w:hAnsi="Times New Roman" w:eastAsia="仿宋" w:cs="Times New Roman"/>
          <w:color w:val="000000" w:themeColor="text1"/>
          <w:sz w:val="24"/>
          <w:szCs w:val="24"/>
          <w:lang w:eastAsia="zh-CN"/>
          <w14:textFill>
            <w14:solidFill>
              <w14:schemeClr w14:val="tx1"/>
            </w14:solidFill>
          </w14:textFill>
        </w:rPr>
        <w:t>万元，土建投资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23594.03</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，玉林市水利局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玉</w:t>
      </w:r>
      <w:r>
        <w:rPr>
          <w:rFonts w:hint="default" w:ascii="Times New Roman" w:hAnsi="Times New Roman" w:eastAsia="仿宋" w:cs="Times New Roman"/>
          <w:color w:val="000000" w:themeColor="text1"/>
          <w:sz w:val="24"/>
          <w:szCs w:val="24"/>
          <w:lang w:eastAsia="zh-CN"/>
          <w14:textFill>
            <w14:solidFill>
              <w14:schemeClr w14:val="tx1"/>
            </w14:solidFill>
          </w14:textFill>
        </w:rPr>
        <w:t>水水保函[201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根据</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陆川凤凰岭风电有限公司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月委托</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进行水土保持专项监测。接此委托后，20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方案报告书》（报批稿）并结合工程建设实际情况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水土保持监测特性表</w:t>
      </w:r>
    </w:p>
    <w:tbl>
      <w:tblPr>
        <w:tblStyle w:val="9"/>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472"/>
        <w:gridCol w:w="408"/>
        <w:gridCol w:w="910"/>
        <w:gridCol w:w="657"/>
        <w:gridCol w:w="460"/>
        <w:gridCol w:w="349"/>
        <w:gridCol w:w="1062"/>
        <w:gridCol w:w="562"/>
        <w:gridCol w:w="500"/>
        <w:gridCol w:w="106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项目名称</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广西玉林陆川凤凰岭风电场工程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建设规模</w:t>
            </w:r>
          </w:p>
        </w:tc>
        <w:tc>
          <w:tcPr>
            <w:tcW w:w="2435"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装机容量58.3MW，安装22 台单机容量 2650kW 风电机组。</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建设单位</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陆川凤凰岭风电有限公司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建设地点</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玉林市陆川县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所属流域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工程总投资</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83954.75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2435"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工程总工期</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shd w:val="clear" w:color="auto" w:fill="auto"/>
                <w:vertAlign w:val="baseline"/>
                <w:lang w:val="en-US" w:eastAsia="zh-CN"/>
                <w14:textFill>
                  <w14:solidFill>
                    <w14:schemeClr w14:val="tx1"/>
                  </w14:solidFill>
                </w14:textFill>
              </w:rPr>
              <w:t>18</w:t>
            </w:r>
            <w:r>
              <w:rPr>
                <w:rFonts w:hint="default" w:ascii="Times New Roman" w:hAnsi="Times New Roman" w:eastAsia="仿宋" w:cs="Times New Roman"/>
                <w:color w:val="000000" w:themeColor="text1"/>
                <w:sz w:val="21"/>
                <w:szCs w:val="21"/>
                <w:shd w:val="clear" w:color="auto" w:fill="auto"/>
                <w:vertAlign w:val="baseline"/>
                <w:lang w:val="en-US" w:eastAsia="zh-CN"/>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监测单位</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广西绿青蓝生态工程咨询有限公司</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联系人及电话</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杨禄宝13457943027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自然地理类型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低山丘陵地貌</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防治标准</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w:t>
            </w: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监测指标</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1.水土流失状况监测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地面观测和调查监测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2.防治责任范围监测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3.水土保持措施情况监测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4.防治措施效果监测</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81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5.水土流失危害监测</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现场巡查</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水土流失背景值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方案设计防治责任范围</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120.98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实际</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投资</w:t>
            </w:r>
          </w:p>
        </w:tc>
        <w:tc>
          <w:tcPr>
            <w:tcW w:w="2435"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1172.05</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万元</w:t>
            </w:r>
          </w:p>
        </w:tc>
        <w:tc>
          <w:tcPr>
            <w:tcW w:w="197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水土流失目标值</w:t>
            </w:r>
          </w:p>
        </w:tc>
        <w:tc>
          <w:tcPr>
            <w:tcW w:w="278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3"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防治措施</w:t>
            </w:r>
          </w:p>
        </w:tc>
        <w:tc>
          <w:tcPr>
            <w:tcW w:w="7193"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扰动土地整治率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95%</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98.76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8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30.10</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建筑物及硬化面积</w:t>
            </w:r>
          </w:p>
        </w:tc>
        <w:tc>
          <w:tcPr>
            <w:tcW w:w="1062"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12.94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106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43.58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7%</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98.24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防治责任范围面积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43.58</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水土流失面积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30.64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1.0</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工程措施面积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1.44</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容许土壤流失量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拦渣率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95%</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95.0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植物措施面积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28.66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监测土壤流失情况</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500t/(km </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97%</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98.49</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可恢复林草植被面积</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both"/>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29.10</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 xml:space="preserve">2 </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林草类植被面积</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28.66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65.76</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14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实际拦渣量</w:t>
            </w:r>
          </w:p>
        </w:tc>
        <w:tc>
          <w:tcPr>
            <w:tcW w:w="106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c>
          <w:tcPr>
            <w:tcW w:w="2122"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弃渣量</w:t>
            </w:r>
          </w:p>
        </w:tc>
        <w:tc>
          <w:tcPr>
            <w:tcW w:w="12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水土保持工程措施布置基本完善，但部分排水设施存在堵塞的现象，</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风机</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平台</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与道路边坡</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水土保持措施实施以后，工程得到有效防护，扰动地表植被得到恢复，</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保土</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建议工程主管部门继续作好水土保持植物措施的实施工作，及时修缮损坏的水保设施，对已实施的植物措施进行补植和养护，控制区域水土流失的发生，保证水土保持设施的正常运行。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sectPr>
          <w:headerReference r:id="rId7" w:type="default"/>
          <w:footerReference r:id="rId8" w:type="default"/>
          <w:pgSz w:w="11923" w:h="16838"/>
          <w:pgMar w:top="1440" w:right="1803" w:bottom="1440" w:left="1803" w:header="850" w:footer="850" w:gutter="0"/>
          <w:pgNumType w:fmt="decimal" w:start="1"/>
          <w:cols w:space="0"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pPr>
      <w:bookmarkStart w:id="3" w:name="_Toc8181"/>
      <w:bookmarkStart w:id="4" w:name="_Toc7548"/>
      <w:bookmarkStart w:id="5" w:name="_Toc32492"/>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32"/>
          <w:szCs w:val="32"/>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概况</w:t>
      </w:r>
      <w:bookmarkEnd w:id="3"/>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6" w:name="_Toc4730"/>
      <w:bookmarkStart w:id="7" w:name="_Toc11828"/>
      <w:bookmarkStart w:id="8" w:name="_Toc5582"/>
      <w:r>
        <w:rPr>
          <w:rFonts w:hint="eastAsia" w:ascii="Times New Roman" w:hAnsi="Times New Roman" w:eastAsia="宋体" w:cs="Times New Roman"/>
          <w:b/>
          <w:bCs/>
          <w:color w:val="000000" w:themeColor="text1"/>
          <w:spacing w:val="0"/>
          <w:w w:val="100"/>
          <w:sz w:val="30"/>
          <w:szCs w:val="30"/>
          <w:lang w:val="en-US" w:eastAsia="zh-CN"/>
          <w14:textFill>
            <w14:solidFill>
              <w14:schemeClr w14:val="tx1"/>
            </w14:solidFill>
          </w14:textFill>
        </w:rPr>
        <w:t xml:space="preserve">1.1 </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本</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广西玉林陆川凤凰岭风电场工程位于玉林市陆川县境内，地处陆川县东北部，涉及马坡镇、米场镇、平乐镇等乡镇的行政区域，场址内山顶海拔约 325~512m，场址距陆川县公路里程约 18.0km，场址中心地理坐标约为东经 110°18'52.17"，北纬 22°27′46.52"。</w:t>
      </w:r>
      <w:r>
        <w:rPr>
          <w:rFonts w:hint="default" w:ascii="Times New Roman" w:hAnsi="Times New Roman" w:eastAsia="仿宋" w:cs="Times New Roman"/>
          <w:color w:val="000000" w:themeColor="text1"/>
          <w:sz w:val="24"/>
          <w:szCs w:val="24"/>
          <w:lang w:eastAsia="zh-CN"/>
          <w14:textFill>
            <w14:solidFill>
              <w14:schemeClr w14:val="tx1"/>
            </w14:solidFill>
          </w14:textFill>
        </w:rPr>
        <w:t>根据项目建设内容，本工程由风力发电场区、集电线路区、升压 站区、道路工程区、施工生产生活区、临时堆土场等组成。工程属于新建建设类项目，工程等别为Ⅲ等，工程规模为中型，工程建设规模为装机容量58.3MW，安装22 台单机容量 2650kW 风电机组</w:t>
      </w:r>
      <w:r>
        <w:rPr>
          <w:rFonts w:hint="default" w:ascii="Times New Roman" w:hAnsi="Times New Roman" w:eastAsia="仿宋" w:cs="Times New Roman"/>
          <w:color w:val="000000" w:themeColor="text1"/>
          <w:sz w:val="24"/>
          <w:szCs w:val="24"/>
          <w:lang w:eastAsia="zh-CN"/>
          <w14:textFill>
            <w14:solidFill>
              <w14:schemeClr w14:val="tx1"/>
            </w14:solidFill>
          </w14:textFill>
        </w:rPr>
        <w:t>。本工程总占地面积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，其中永久占地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1.75</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，临时占地</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41.83</w:t>
      </w:r>
      <w:r>
        <w:rPr>
          <w:rFonts w:hint="default" w:ascii="Times New Roman" w:hAnsi="Times New Roman" w:eastAsia="仿宋" w:cs="Times New Roman"/>
          <w:color w:val="000000" w:themeColor="text1"/>
          <w:sz w:val="24"/>
          <w:szCs w:val="24"/>
          <w:lang w:eastAsia="zh-CN"/>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。工程建设过程中实际土石方挖方总量为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工程于201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月完工，工期共</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18</w:t>
      </w:r>
      <w:r>
        <w:rPr>
          <w:rFonts w:hint="default" w:ascii="Times New Roman" w:hAnsi="Times New Roman" w:eastAsia="仿宋" w:cs="Times New Roman"/>
          <w:color w:val="000000" w:themeColor="text1"/>
          <w:sz w:val="24"/>
          <w:szCs w:val="24"/>
          <w:lang w:eastAsia="zh-CN"/>
          <w14:textFill>
            <w14:solidFill>
              <w14:schemeClr w14:val="tx1"/>
            </w14:solidFill>
          </w14:textFill>
        </w:rPr>
        <w:t>个月。</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工程实际总投资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83954.75</w:t>
      </w:r>
      <w:r>
        <w:rPr>
          <w:rFonts w:hint="default" w:ascii="Times New Roman" w:hAnsi="Times New Roman" w:eastAsia="仿宋" w:cs="Times New Roman"/>
          <w:color w:val="000000" w:themeColor="text1"/>
          <w:sz w:val="24"/>
          <w:szCs w:val="24"/>
          <w:lang w:eastAsia="zh-CN"/>
          <w14:textFill>
            <w14:solidFill>
              <w14:schemeClr w14:val="tx1"/>
            </w14:solidFill>
          </w14:textFill>
        </w:rPr>
        <w:t>万元，土建投资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23594.03</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本项目用地范围内无人居住，工程建设不涉及拆迁安置。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本工程主要项目组成及其特性详见表1.1-1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br w:type="page"/>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表 1.1-1</w:t>
      </w:r>
      <w:r>
        <w:rPr>
          <w:rFonts w:hint="eastAsia"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主要经济技术指标表</w:t>
      </w:r>
    </w:p>
    <w:tbl>
      <w:tblPr>
        <w:tblStyle w:val="8"/>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497"/>
        <w:gridCol w:w="846"/>
        <w:gridCol w:w="579"/>
        <w:gridCol w:w="300"/>
        <w:gridCol w:w="1110"/>
        <w:gridCol w:w="1470"/>
        <w:gridCol w:w="200"/>
        <w:gridCol w:w="1195"/>
        <w:gridCol w:w="32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广西玉林陆川凤凰岭风电场工程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玉林市陆川县</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工程等别</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III</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等</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陆川凤凰岭风电有限公司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陆川凤凰岭风电有限公司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装机容量58.3MW，安装22 台单机容量 2650kW 风电机组</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83954.75</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23594.03</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工程于201</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4</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月完工，工期共1</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w:t>
            </w:r>
            <w:r>
              <w:rPr>
                <w:rFonts w:hint="default" w:ascii="Times New Roman" w:hAnsi="Times New Roman" w:eastAsia="仿宋" w:cs="Times New Roman"/>
                <w:i w:val="0"/>
                <w:color w:val="000000" w:themeColor="text1"/>
                <w:sz w:val="21"/>
                <w:szCs w:val="21"/>
                <w:u w:val="none"/>
                <w14:textFill>
                  <w14:solidFill>
                    <w14:schemeClr w14:val="tx1"/>
                  </w14:solidFill>
                </w14:textFill>
              </w:rPr>
              <w:t>个</w:t>
            </w:r>
            <w:r>
              <w:rPr>
                <w:rFonts w:hint="default" w:ascii="Times New Roman" w:hAnsi="Times New Roman" w:eastAsia="仿宋" w:cs="Times New Roman"/>
                <w:i w:val="0"/>
                <w:color w:val="000000" w:themeColor="text1"/>
                <w:sz w:val="21"/>
                <w:szCs w:val="21"/>
                <w:u w:val="none"/>
                <w14:textFill>
                  <w14:solidFill>
                    <w14:schemeClr w14:val="tx1"/>
                  </w14:solidFill>
                </w14:textFill>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1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0.71</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0.47 </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1.75</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41.83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43.58</w:t>
            </w:r>
          </w:p>
        </w:tc>
        <w:tc>
          <w:tcPr>
            <w:tcW w:w="1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8" w:hRule="atLeast"/>
          <w:jc w:val="center"/>
        </w:trPr>
        <w:tc>
          <w:tcPr>
            <w:tcW w:w="195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2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41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4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39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16.81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16.81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55.65</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55.65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0.98</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0.98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76.3</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76.3</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9" w:name="_Toc23448"/>
      <w:bookmarkStart w:id="10" w:name="_Toc5960"/>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11" w:name="_Toc4782"/>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1.2</w:t>
      </w:r>
      <w:r>
        <w:rPr>
          <w:rFonts w:hint="eastAsia"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项目区概况</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a</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）地形地貌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陆川县内地貌在全国地貌类型中属华南丘陵的一部分，在广西地貌类型中属桂东南 丘陵区，境内最高点海拔 792m（谢仙嶂），最低点海拔 30m（盘龙圩边），相对高差 762m。云开大山山脉分东、西两线向南延伸，构成东、西两侧高的峡峪走廊，东系山 脉主峰谢仙嶂、西系山脉主峰篱嶂，均坐落县中部，是县境屋脊，形成中部较高，南北 较低的拱背形，以塘村的分水为界，界南的河溪向南流，界北的河溪向北流。县境东系山脉和西系山脉均属构造剥蚀低山丘陵地貌。东、西两山脉中间夹着向北径流汇入南流 江的米马河和向南径流汇入北部湾的九洲江，组成走向南、北的窄长河峪，两侧有河流 冲积阶地、小平原。总的说来，丘陵较多，低山、台地平原较少。属于六山（丘陵）一水三分地的县。 </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本场区地貌单元为低山丘陵地貌，该地貌形态较单一，山体较陡峭，连绵起伏，高 差较大，地面绝对高程介于 194~512m，峰谷间相对高差约 100~300m，风机多布置在 300m 高程以上山脊或山包上，山坡自然坡度 20°~35°不等，局部达 40°~50°，区域内山 体多种植有桉树及八角树等经济林。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根据《中国地震动峰值加速度区划图》（GB18306-20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）和《中国地震动反应谱特征周期区划图》（GB18306-20</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15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），场址区域地震动峰值加速度值为 0.05g，对应的地震基本烈度为</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度，地震动反应谱特征周期为0.35s。</w:t>
      </w:r>
    </w:p>
    <w:p>
      <w:pPr>
        <w:spacing w:before="0" w:after="0" w:line="318" w:lineRule="exact"/>
        <w:ind w:left="699" w:right="-20"/>
        <w:jc w:val="both"/>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b）气象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陆川县地处低纬度，北回归线以南，南近热带海洋，属南亚热带季风气候。夏半年 （4~9 月）受湿热的夏季风影响，盛行偏南风；冬半年（10月~次年3月）受干冷的冬 季风影响，多吹偏北风。总的气候特点是：气温较高，阳光充足，热量丰富，雨量充沛，但分布不均，夏季多暴雨，易洪涝；春秋有干旱，冬季有霜冻</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陆川县</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9"/>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项目</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单位</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气温</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高</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低</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宋体"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3"/>
                <w:w w:val="100"/>
                <w:sz w:val="21"/>
                <w:szCs w:val="21"/>
                <w14:textFill>
                  <w14:solidFill>
                    <w14:schemeClr w14:val="tx1"/>
                  </w14:solidFill>
                </w14:textFill>
              </w:rPr>
              <w:t>-</w:t>
            </w:r>
            <w:r>
              <w:rPr>
                <w:rFonts w:hint="eastAsia" w:ascii="Times New Roman" w:hAnsi="Times New Roman" w:eastAsia="宋体" w:cs="Times New Roman"/>
                <w:color w:val="000000" w:themeColor="text1"/>
                <w:spacing w:val="-3"/>
                <w:w w:val="100"/>
                <w:sz w:val="2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1"/>
                <w:w w:val="66"/>
                <w:position w:val="-2"/>
                <w:sz w:val="21"/>
                <w:szCs w:val="21"/>
                <w14:textFill>
                  <w14:solidFill>
                    <w14:schemeClr w14:val="tx1"/>
                  </w14:solidFill>
                </w14:textFill>
              </w:rPr>
              <w:t>≥</w:t>
            </w:r>
            <w:r>
              <w:rPr>
                <w:rFonts w:hint="default" w:ascii="Times New Roman" w:hAnsi="Times New Roman" w:eastAsia="Gulim" w:cs="Times New Roman"/>
                <w:color w:val="000000" w:themeColor="text1"/>
                <w:spacing w:val="0"/>
                <w:w w:val="94"/>
                <w:position w:val="-2"/>
                <w:sz w:val="21"/>
                <w:szCs w:val="21"/>
                <w14:textFill>
                  <w14:solidFill>
                    <w14:schemeClr w14:val="tx1"/>
                  </w14:solidFill>
                </w14:textFill>
              </w:rPr>
              <w:t>10℃</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积温</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风速</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风</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速</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4"/>
                <w:w w:val="100"/>
                <w:sz w:val="21"/>
                <w:szCs w:val="21"/>
                <w14:textFill>
                  <w14:solidFill>
                    <w14:schemeClr w14:val="tx1"/>
                  </w14:solidFill>
                </w14:textFill>
              </w:rPr>
              <w:t>m</w:t>
            </w: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s</w:t>
            </w:r>
          </w:p>
        </w:tc>
        <w:tc>
          <w:tcPr>
            <w:tcW w:w="2387" w:type="dxa"/>
            <w:vAlign w:val="center"/>
          </w:tcPr>
          <w:p>
            <w:pPr>
              <w:jc w:val="center"/>
              <w:rPr>
                <w:rFonts w:hint="default" w:ascii="Times New Roman" w:hAnsi="Times New Roman" w:eastAsia="宋体"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w:t>
            </w: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降雨量</w:t>
            </w: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position w:val="0"/>
                <w:sz w:val="21"/>
                <w:szCs w:val="21"/>
                <w14:textFill>
                  <w14:solidFill>
                    <w14:schemeClr w14:val="tx1"/>
                  </w14:solidFill>
                </w14:textFill>
              </w:rPr>
              <w:t>十年</w:t>
            </w:r>
            <w:r>
              <w:rPr>
                <w:rFonts w:hint="default" w:ascii="Times New Roman" w:hAnsi="Times New Roman" w:eastAsia="仿宋" w:cs="Times New Roman"/>
                <w:color w:val="000000" w:themeColor="text1"/>
                <w:spacing w:val="-2"/>
                <w:position w:val="0"/>
                <w:sz w:val="21"/>
                <w:szCs w:val="21"/>
                <w14:textFill>
                  <w14:solidFill>
                    <w14:schemeClr w14:val="tx1"/>
                  </w14:solidFill>
                </w14:textFill>
              </w:rPr>
              <w:t>一</w:t>
            </w:r>
            <w:r>
              <w:rPr>
                <w:rFonts w:hint="default" w:ascii="Times New Roman" w:hAnsi="Times New Roman" w:eastAsia="仿宋" w:cs="Times New Roman"/>
                <w:color w:val="000000" w:themeColor="text1"/>
                <w:spacing w:val="0"/>
                <w:position w:val="0"/>
                <w:sz w:val="21"/>
                <w:szCs w:val="21"/>
                <w14:textFill>
                  <w14:solidFill>
                    <w14:schemeClr w14:val="tx1"/>
                  </w14:solidFill>
                </w14:textFill>
              </w:rPr>
              <w:t>遇</w:t>
            </w:r>
            <w:r>
              <w:rPr>
                <w:rFonts w:hint="default" w:ascii="Times New Roman" w:hAnsi="Times New Roman" w:eastAsia="仿宋" w:cs="Times New Roman"/>
                <w:color w:val="000000" w:themeColor="text1"/>
                <w:spacing w:val="-52"/>
                <w:position w:val="0"/>
                <w:sz w:val="21"/>
                <w:szCs w:val="21"/>
                <w14:textFill>
                  <w14:solidFill>
                    <w14:schemeClr w14:val="tx1"/>
                  </w14:solidFill>
                </w14:textFill>
              </w:rPr>
              <w:t xml:space="preserve"> </w:t>
            </w:r>
            <w:r>
              <w:rPr>
                <w:rFonts w:hint="default" w:ascii="Times New Roman" w:hAnsi="Times New Roman" w:eastAsia="Times New Roman" w:cs="Times New Roman"/>
                <w:color w:val="000000" w:themeColor="text1"/>
                <w:spacing w:val="-2"/>
                <w:w w:val="100"/>
                <w:position w:val="0"/>
                <w:sz w:val="21"/>
                <w:szCs w:val="21"/>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 xml:space="preserve">h </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暴</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雨量</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467" w:type="dxa"/>
            <w:vAlign w:val="center"/>
          </w:tcPr>
          <w:p>
            <w:pPr>
              <w:jc w:val="center"/>
              <w:rPr>
                <w:rFonts w:hint="default" w:ascii="Times New Roman" w:hAnsi="Times New Roman" w:eastAsia="仿宋" w:cs="Times New Roman"/>
                <w:color w:val="000000" w:themeColor="text1"/>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雨季</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段</w:t>
            </w:r>
          </w:p>
        </w:tc>
        <w:tc>
          <w:tcPr>
            <w:tcW w:w="220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（月）</w:t>
            </w:r>
          </w:p>
        </w:tc>
        <w:tc>
          <w:tcPr>
            <w:tcW w:w="238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9</w:t>
            </w:r>
          </w:p>
        </w:tc>
      </w:tr>
    </w:tbl>
    <w:p>
      <w:pPr>
        <w:tabs>
          <w:tab w:val="left" w:pos="3400"/>
        </w:tabs>
        <w:spacing w:before="0" w:after="0" w:line="367" w:lineRule="exact"/>
        <w:ind w:right="-20"/>
        <w:jc w:val="left"/>
        <w:rPr>
          <w:rFonts w:hint="default" w:ascii="Times New Roman" w:hAnsi="Times New Roman" w:eastAsia="仿宋" w:cs="Times New Roman"/>
          <w:color w:val="000000" w:themeColor="text1"/>
          <w:sz w:val="24"/>
          <w:szCs w:val="24"/>
          <w14:textFill>
            <w14:solidFill>
              <w14:schemeClr w14:val="tx1"/>
            </w14:solidFill>
          </w14:textFill>
        </w:rPr>
      </w:pPr>
    </w:p>
    <w:p>
      <w:pPr>
        <w:ind w:firstLine="476" w:firstLineChars="200"/>
        <w:jc w:val="left"/>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position w:val="0"/>
          <w:sz w:val="24"/>
          <w:szCs w:val="24"/>
          <w14:textFill>
            <w14:solidFill>
              <w14:schemeClr w14:val="tx1"/>
            </w14:solidFill>
          </w14:textFill>
        </w:rPr>
        <w:t>c</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场址区内地表水体主要表现为冲沟，场址西北侧约2km有碰冲水库。 </w:t>
      </w:r>
    </w:p>
    <w:p>
      <w:pPr>
        <w:pStyle w:val="7"/>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场址内冲沟十分发育，呈树枝状发育，冲沟中的地表水补给来源于地下水及大 气降水，由于集雨面积较大，流量较大，且冲沟内常年有水，但因场址区植被茂盛，水土保持良好。另外场址范围内有座小型水库—鸡母冲水库，常年有水流，水质较清澈， 但流量随季节性变化较大。</w:t>
      </w:r>
    </w:p>
    <w:p>
      <w:pPr>
        <w:pStyle w:val="7"/>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 2、人工水库：规模较大的水库有1座，位于场址西北部约2km，为碰冲水库，蓄水量约 3050×104m3，主要来源于地表冲沟水汇集及大气降水，可作为场址北部局部地段施工用水。</w:t>
      </w:r>
    </w:p>
    <w:p>
      <w:pPr>
        <w:pStyle w:val="7"/>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陆川县主要是花岗岩发育的赤红壤。土层深厚、疏松、易耕，肥力中等，另外局部 还有紫色土、洪积土分布。从土壤的垂直分布看，海拔 500m 以下是赤红壤。</w:t>
      </w:r>
    </w:p>
    <w:p>
      <w:pPr>
        <w:pStyle w:val="7"/>
        <w:ind w:firstLine="496"/>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项目区内土壤类型主要为红壤土、砖红壤等，占地类型主要为林地和其他草地，表层土壤厚度为 15~30cm，按土壤质地分为壤土，土壤疏松，耐可蚀性较差。</w:t>
      </w:r>
    </w:p>
    <w:p>
      <w:pPr>
        <w:pStyle w:val="7"/>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 xml:space="preserve">陆川县位于北回归线以南，植被分区上划分为南亚热带雨林植被区，由于人为 活动较多，原生植被已完全被次生林和人工林代替。辖区内森林植被覆盖率为 38%。 </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场址区域目前主要是次生植被和人工植被。项目区域植被发育，有松树、桉树、灌 木及茶树等</w:t>
      </w:r>
      <w:r>
        <w:rPr>
          <w:rFonts w:hint="eastAsia" w:eastAsia="仿宋" w:cs="Times New Roman"/>
          <w:color w:val="000000" w:themeColor="text1"/>
          <w:spacing w:val="0"/>
          <w:w w:val="100"/>
          <w:sz w:val="24"/>
          <w:szCs w:val="24"/>
          <w:lang w:eastAsia="zh-CN"/>
          <w14:textFill>
            <w14:solidFill>
              <w14:schemeClr w14:val="tx1"/>
            </w14:solidFill>
          </w14:textFill>
        </w:rPr>
        <w:t xml:space="preserve">。 </w:t>
      </w:r>
    </w:p>
    <w:p>
      <w:pPr>
        <w:pStyle w:val="7"/>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人工林主要有大叶桉、马占相思、台湾相思、湿地松等用材林，农作物主要分布在沟谷、平原、平地或缓坡地上，种类有水稻、玉米、甘蔗、木薯、香蕉等；项目区森林植被主要有马尾松次生林和竹林，马尾松次生林分布在低山丘陵中上部，分布面积较大；竹林主要有莿竹、撑篙竹、青皮竹林，主要分布在河流两岸、沿线村庄旁及低山丘陵中下部；灌丛植被主要分布在丘陵中下部，灌木种类有桃金娘、黄牛木、野牡丹、岗松等；草丛植被主要分布在丘陵的中下部等，种类有类芦、白茅、狗牙根、五节芒、铁芒箕等。项目区域植被发育，有松树、桉树、灌木及茶树等。项目区林草覆盖率达 92%。</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陆川县位于广西东南部，隶属玉林市，北接岭南都会玉林，南与广东廉江、化 州市为邻，是广西通往湛江市、海南省的门户之一。辖 14 个镇，县人民政府驻温泉镇，行政区域面积 1554km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，总人口 78.90 万人。根据《2016 广西统计年鉴》有关资 料：2016 年，地区生产总值 218.93 亿元，其中第一产业增加值 31.19 亿元，第二产 业增加值 107.67 亿元（其中工业增加值 93.37 亿元），第三产业增加值 80.07 亿元。人均地区生产总值 27865 元。固定资产投资 177.74 亿元。社会消费品零售总额 52.83亿元，城镇居民人均可支配收入 25959 元，农村居民人均纯收入10087元</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pStyle w:val="7"/>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eastAsia="宋体"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根据2019年广西壮族自治区水土保持公报，</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 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b/>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陆川县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p>
    <w:tbl>
      <w:tblPr>
        <w:tblStyle w:val="8"/>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陆川县</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85.18</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40.25</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19.05</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13.24</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7.80</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165.52</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所占比例（%）</w:t>
            </w:r>
          </w:p>
        </w:tc>
        <w:tc>
          <w:tcPr>
            <w:tcW w:w="112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51.46 </w:t>
            </w:r>
          </w:p>
        </w:tc>
        <w:tc>
          <w:tcPr>
            <w:tcW w:w="121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24.32 </w:t>
            </w:r>
          </w:p>
        </w:tc>
        <w:tc>
          <w:tcPr>
            <w:tcW w:w="1214"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11.51 </w:t>
            </w:r>
          </w:p>
        </w:tc>
        <w:tc>
          <w:tcPr>
            <w:tcW w:w="112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8.00 </w:t>
            </w:r>
          </w:p>
        </w:tc>
        <w:tc>
          <w:tcPr>
            <w:tcW w:w="109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4.71 </w:t>
            </w:r>
          </w:p>
        </w:tc>
        <w:tc>
          <w:tcPr>
            <w:tcW w:w="1256"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 xml:space="preserve">100.00 </w:t>
            </w:r>
          </w:p>
        </w:tc>
      </w:tr>
    </w:tbl>
    <w:p>
      <w:pPr>
        <w:pStyle w:val="7"/>
        <w:ind w:firstLine="496"/>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陆川县属于桂东山地丘陵自治区级水土流失重点治理区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pPr>
      <w:bookmarkStart w:id="12" w:name="_Toc25893"/>
      <w:bookmarkStart w:id="13" w:name="_Toc28598"/>
      <w:bookmarkStart w:id="14" w:name="_Toc12085"/>
      <w:r>
        <w:rPr>
          <w:rFonts w:hint="default" w:ascii="Times New Roman" w:hAnsi="Times New Roman" w:eastAsia="仿宋" w:cs="Times New Roman"/>
          <w:b/>
          <w:bCs/>
          <w:color w:val="000000" w:themeColor="text1"/>
          <w:spacing w:val="0"/>
          <w:kern w:val="0"/>
          <w:sz w:val="32"/>
          <w:szCs w:val="32"/>
          <w:lang w:val="en-US" w:eastAsia="zh-CN" w:bidi="ar-SA"/>
          <w14:textFill>
            <w14:solidFill>
              <w14:schemeClr w14:val="tx1"/>
            </w14:solidFill>
          </w14:textFill>
        </w:rPr>
        <w:t>1.3 水土保持工作情况</w:t>
      </w:r>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23</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，玉林市水利局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水土保持方案的批复》（桂水水保函[201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月，建设单位</w:t>
      </w:r>
      <w:r>
        <w:rPr>
          <w:rFonts w:hint="eastAsia" w:eastAsia="仿宋" w:cs="Times New Roman"/>
          <w:color w:val="000000" w:themeColor="text1"/>
          <w:spacing w:val="0"/>
          <w:kern w:val="0"/>
          <w:sz w:val="24"/>
          <w:szCs w:val="24"/>
          <w:lang w:val="en-US" w:eastAsia="zh-CN" w:bidi="ar-SA"/>
          <w14:textFill>
            <w14:solidFill>
              <w14:schemeClr w14:val="tx1"/>
            </w14:solidFill>
          </w14:textFill>
        </w:rPr>
        <w:t>陆川凤凰岭风电有限公司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委托</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进行</w:t>
      </w:r>
      <w:r>
        <w:rPr>
          <w:rFonts w:hint="eastAsia" w:eastAsia="仿宋" w:cs="Times New Roman"/>
          <w:color w:val="000000" w:themeColor="text1"/>
          <w:spacing w:val="0"/>
          <w:kern w:val="0"/>
          <w:sz w:val="24"/>
          <w:szCs w:val="24"/>
          <w:lang w:val="en-US" w:eastAsia="zh-CN" w:bidi="ar-SA"/>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水土保持监测工作，水土保持监测时段为20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月～20</w:t>
      </w:r>
      <w:r>
        <w:rPr>
          <w:rFonts w:hint="eastAsia" w:eastAsia="仿宋" w:cs="Times New Roman"/>
          <w:color w:val="000000" w:themeColor="text1"/>
          <w:spacing w:val="0"/>
          <w:kern w:val="0"/>
          <w:sz w:val="24"/>
          <w:szCs w:val="24"/>
          <w:lang w:val="en-US" w:eastAsia="zh-CN" w:bidi="ar-SA"/>
          <w14:textFill>
            <w14:solidFill>
              <w14:schemeClr w14:val="tx1"/>
            </w14:solidFill>
          </w14:textFill>
        </w:rPr>
        <w:t>20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年</w:t>
      </w:r>
      <w:r>
        <w:rPr>
          <w:rFonts w:hint="eastAsia" w:eastAsia="仿宋" w:cs="Times New Roman"/>
          <w:color w:val="000000" w:themeColor="text1"/>
          <w:spacing w:val="0"/>
          <w:kern w:val="0"/>
          <w:sz w:val="24"/>
          <w:szCs w:val="24"/>
          <w:lang w:val="en-US" w:eastAsia="zh-CN" w:bidi="ar-SA"/>
          <w14:textFill>
            <w14:solidFill>
              <w14:schemeClr w14:val="tx1"/>
            </w14:solidFill>
          </w14:textFill>
        </w:rPr>
        <w:t>10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月，在本项目的水土保持监测时段内，根据水土保持阶段性监测报告反馈的意见和问题，建设单位能积极整改并落实完善相应的水土保持措施，采取的水土保持措施取得一定的保持水土的效果。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eastAsia="仿宋" w:cs="Times New Roman"/>
          <w:color w:val="000000" w:themeColor="text1"/>
          <w:spacing w:val="0"/>
          <w:kern w:val="0"/>
          <w:sz w:val="24"/>
          <w:szCs w:val="24"/>
          <w:lang w:val="en-US" w:eastAsia="zh-CN" w:bidi="ar-SA"/>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完成的水土保持措施包括</w:t>
      </w:r>
      <w:r>
        <w:rPr>
          <w:rFonts w:hint="eastAsia"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w:t>
      </w:r>
      <w:r>
        <w:rPr>
          <w:rFonts w:hint="eastAsia" w:eastAsia="仿宋" w:cs="Times New Roman"/>
          <w:color w:val="000000" w:themeColor="text1"/>
          <w:spacing w:val="0"/>
          <w:kern w:val="0"/>
          <w:sz w:val="24"/>
          <w:szCs w:val="24"/>
          <w:lang w:val="en-US" w:eastAsia="zh-CN" w:bidi="ar-SA"/>
          <w14:textFill>
            <w14:solidFill>
              <w14:schemeClr w14:val="tx1"/>
            </w14:solidFill>
          </w14:textFill>
        </w:rPr>
        <w:t>67580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w:t>
      </w:r>
      <w:r>
        <w:rPr>
          <w:rFonts w:hint="eastAsia" w:eastAsia="仿宋" w:cs="Times New Roman"/>
          <w:color w:val="000000" w:themeColor="text1"/>
          <w:spacing w:val="0"/>
          <w:kern w:val="0"/>
          <w:sz w:val="24"/>
          <w:szCs w:val="24"/>
          <w:lang w:val="en-US" w:eastAsia="zh-CN" w:bidi="ar-SA"/>
          <w14:textFill>
            <w14:solidFill>
              <w14:schemeClr w14:val="tx1"/>
            </w14:solidFill>
          </w14:textFill>
        </w:rPr>
        <w:t>67580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截排水沟7105m，排水管网390m，浆砌石圬工3030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eastAsia" w:eastAsia="仿宋" w:cs="Times New Roman"/>
          <w:color w:val="000000" w:themeColor="text1"/>
          <w:spacing w:val="0"/>
          <w:kern w:val="0"/>
          <w:sz w:val="24"/>
          <w:szCs w:val="24"/>
          <w:vertAlign w:val="baseline"/>
          <w:lang w:val="en-US" w:eastAsia="zh-CN" w:bidi="ar-SA"/>
          <w14:textFill>
            <w14:solidFill>
              <w14:schemeClr w14:val="tx1"/>
            </w14:solidFill>
          </w14:textFill>
        </w:rPr>
        <w:t>，场地平整3.35hm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直播种草28.51h</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种植灌木9000株，植草护坡704m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eastAsia="仿宋" w:cs="Times New Roman"/>
          <w:color w:val="000000" w:themeColor="text1"/>
          <w:spacing w:val="0"/>
          <w:kern w:val="0"/>
          <w:sz w:val="24"/>
          <w:szCs w:val="24"/>
          <w:lang w:val="en-US" w:eastAsia="zh-CN" w:bidi="ar-SA"/>
          <w14:textFill>
            <w14:solidFill>
              <w14:schemeClr w14:val="tx1"/>
            </w14:solidFill>
          </w14:textFill>
        </w:rPr>
        <w:t>，景观绿化810m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铺设无纺布286500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eastAsia="仿宋" w:cs="Times New Roman"/>
          <w:color w:val="000000" w:themeColor="text1"/>
          <w:spacing w:val="0"/>
          <w:kern w:val="0"/>
          <w:sz w:val="24"/>
          <w:szCs w:val="24"/>
          <w:lang w:val="en-US" w:eastAsia="zh-CN" w:bidi="ar-SA"/>
          <w14:textFill>
            <w14:solidFill>
              <w14:schemeClr w14:val="tx1"/>
            </w14:solidFill>
          </w14:textFill>
        </w:rPr>
        <w:t>铺设彩条布400m</w:t>
      </w:r>
      <w:r>
        <w:rPr>
          <w:rFonts w:hint="eastAsia"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eastAsia" w:eastAsia="仿宋" w:cs="Times New Roman"/>
          <w:color w:val="000000" w:themeColor="text1"/>
          <w:spacing w:val="0"/>
          <w:kern w:val="0"/>
          <w:sz w:val="24"/>
          <w:szCs w:val="24"/>
          <w:lang w:val="en-US" w:eastAsia="zh-CN" w:bidi="ar-SA"/>
          <w14:textFill>
            <w14:solidFill>
              <w14:schemeClr w14:val="tx1"/>
            </w14:solidFill>
          </w14:textFill>
        </w:rPr>
        <w:t>，临时挡土墙1100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m，临时排水沟</w:t>
      </w:r>
      <w:r>
        <w:rPr>
          <w:rFonts w:hint="eastAsia" w:eastAsia="仿宋" w:cs="Times New Roman"/>
          <w:color w:val="000000" w:themeColor="text1"/>
          <w:spacing w:val="0"/>
          <w:kern w:val="0"/>
          <w:sz w:val="24"/>
          <w:szCs w:val="24"/>
          <w:lang w:val="en-US" w:eastAsia="zh-CN" w:bidi="ar-SA"/>
          <w14:textFill>
            <w14:solidFill>
              <w14:schemeClr w14:val="tx1"/>
            </w14:solidFill>
          </w14:textFill>
        </w:rPr>
        <w:t>14360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eastAsia" w:eastAsia="仿宋" w:cs="Times New Roman"/>
          <w:color w:val="000000" w:themeColor="text1"/>
          <w:spacing w:val="0"/>
          <w:kern w:val="0"/>
          <w:sz w:val="24"/>
          <w:szCs w:val="24"/>
          <w:lang w:val="en-US" w:eastAsia="zh-CN" w:bidi="ar-SA"/>
          <w14:textFill>
            <w14:solidFill>
              <w14:schemeClr w14:val="tx1"/>
            </w14:solidFill>
          </w14:textFill>
        </w:rPr>
        <w:t>临时</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沉沙池</w:t>
      </w:r>
      <w:r>
        <w:rPr>
          <w:rFonts w:hint="eastAsia" w:eastAsia="仿宋" w:cs="Times New Roman"/>
          <w:color w:val="000000" w:themeColor="text1"/>
          <w:spacing w:val="0"/>
          <w:kern w:val="0"/>
          <w:sz w:val="24"/>
          <w:szCs w:val="24"/>
          <w:lang w:val="en-US" w:eastAsia="zh-CN" w:bidi="ar-SA"/>
          <w14:textFill>
            <w14:solidFill>
              <w14:schemeClr w14:val="tx1"/>
            </w14:solidFill>
          </w14:textFill>
        </w:rPr>
        <w:t>21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。共完成水土保持投资为</w:t>
      </w:r>
      <w:r>
        <w:rPr>
          <w:rFonts w:hint="eastAsia" w:eastAsia="仿宋" w:cs="Times New Roman"/>
          <w:color w:val="000000" w:themeColor="text1"/>
          <w:spacing w:val="0"/>
          <w:kern w:val="0"/>
          <w:sz w:val="24"/>
          <w:szCs w:val="24"/>
          <w:lang w:val="en-US" w:eastAsia="zh-CN" w:bidi="ar-SA"/>
          <w14:textFill>
            <w14:solidFill>
              <w14:schemeClr w14:val="tx1"/>
            </w14:solidFill>
          </w14:textFill>
        </w:rPr>
        <w:t>1172.05</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万元，其中工程措施投资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696.40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万元、植物措施投资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96.12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万元、临时措施投资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177.40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万元、独立费用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122.40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5" w:name="_Toc4647"/>
      <w:bookmarkStart w:id="16" w:name="_Toc22171"/>
      <w:bookmarkStart w:id="17" w:name="_Toc12394"/>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作</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实施况</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测实</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施</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8"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20</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 xml:space="preserve"> 年</w:t>
      </w:r>
      <w:r>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月</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位委</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托</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广西绿青蓝生态工程咨询有限公司</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进行</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接受委托任务后</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我公司及时组织水土保持监测技术人员进行了现场查勘，依据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水土保持监测技术规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程》《广西玉林陆川凤凰岭风电场工程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水土保持方案报告书》（报批稿），以及区水利厅批复“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桂水水</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保</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函</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201</w:t>
      </w:r>
      <w:r>
        <w:rPr>
          <w:rFonts w:hint="eastAsia" w:ascii="Times New Roman" w:hAnsi="Times New Roman" w:eastAsia="宋体" w:cs="Times New Roman"/>
          <w:color w:val="000000" w:themeColor="text1"/>
          <w:spacing w:val="0"/>
          <w:w w:val="100"/>
          <w:sz w:val="24"/>
          <w:szCs w:val="24"/>
          <w:lang w:val="en-US" w:eastAsia="zh-CN"/>
          <w14:textFill>
            <w14:solidFill>
              <w14:schemeClr w14:val="tx1"/>
            </w14:solidFill>
          </w14:textFill>
        </w:rPr>
        <w:t>8</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eastAsia" w:ascii="Times New Roman" w:hAnsi="Times New Roman" w:eastAsia="宋体" w:cs="Times New Roman"/>
          <w:color w:val="000000" w:themeColor="text1"/>
          <w:spacing w:val="1"/>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号”的</w:t>
      </w:r>
      <w:r>
        <w:rPr>
          <w:rFonts w:hint="default" w:ascii="Times New Roman" w:hAnsi="Times New Roman" w:eastAsia="仿宋" w:cs="Times New Roman"/>
          <w:color w:val="000000" w:themeColor="text1"/>
          <w:spacing w:val="2"/>
          <w:w w:val="100"/>
          <w:sz w:val="24"/>
          <w:szCs w:val="24"/>
          <w14:textFill>
            <w14:solidFill>
              <w14:schemeClr w14:val="tx1"/>
            </w14:solidFill>
          </w14:textFill>
        </w:rPr>
        <w:t>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求</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水土保持监测项目部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监测人员进驻项目现场</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全面铺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开</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000000" w:themeColor="text1"/>
          <w:spacing w:val="0"/>
          <w:w w:val="100"/>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据工程的进展情况，监测人员按照《监测合同》和《监测实施方案》的要求，于20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，采取现场巡查监测法对工程进行实地踏勘，并通过查阅相关资料及</w:t>
      </w:r>
      <w:r>
        <w:rPr>
          <w:rFonts w:hint="eastAsia" w:ascii="仿宋" w:hAnsi="仿宋" w:eastAsia="仿宋" w:cs="仿宋"/>
          <w:color w:val="000000" w:themeColor="text1"/>
          <w:spacing w:val="0"/>
          <w:w w:val="100"/>
          <w:sz w:val="24"/>
          <w:szCs w:val="24"/>
          <w14:textFill>
            <w14:solidFill>
              <w14:schemeClr w14:val="tx1"/>
            </w14:solidFill>
          </w14:textFill>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本工程主体工程已于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月建设完成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仿宋" w:hAnsi="仿宋" w:eastAsia="仿宋" w:cs="仿宋"/>
          <w:color w:val="000000" w:themeColor="text1"/>
          <w:spacing w:val="0"/>
          <w:w w:val="100"/>
          <w:sz w:val="24"/>
          <w:szCs w:val="24"/>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过程中</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采用定期</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不定期现场调查巡查法</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对工程区防治责任范围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施工地表扰动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土石方挖填</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防治措施数量及质量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植被恢复及土地整治等情况进行动态巡查监测调查</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以全面反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试运行期的水土流失状况和对周围环境的水土流失影响等。</w:t>
      </w:r>
    </w:p>
    <w:p>
      <w:pPr>
        <w:spacing w:before="50" w:after="0" w:line="240" w:lineRule="auto"/>
        <w:ind w:left="619" w:right="-20"/>
        <w:jc w:val="left"/>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）监测布局</w:t>
      </w:r>
    </w:p>
    <w:p>
      <w:pPr>
        <w:spacing w:before="0" w:after="0" w:line="330" w:lineRule="auto"/>
        <w:ind w:left="139" w:right="81" w:firstLine="480"/>
        <w:jc w:val="both"/>
        <w:rPr>
          <w:rFonts w:hint="default" w:ascii="Times New Roman" w:hAnsi="Times New Roman" w:eastAsia="仿宋" w:cs="Times New Roman"/>
          <w:color w:val="000000" w:themeColor="text1"/>
          <w:position w:val="-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本项目水土流失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防治分为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个防治分区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风力发电场区</w:t>
      </w:r>
      <w:r>
        <w:rPr>
          <w:rFonts w:hint="default" w:ascii="Times New Roman" w:hAnsi="Times New Roman" w:eastAsia="仿宋" w:cs="Times New Roman"/>
          <w:color w:val="000000" w:themeColor="text1"/>
          <w:spacing w:val="-16"/>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6"/>
          <w:w w:val="100"/>
          <w:sz w:val="24"/>
          <w:szCs w:val="24"/>
          <w:lang w:eastAsia="zh-CN"/>
          <w14:textFill>
            <w14:solidFill>
              <w14:schemeClr w14:val="tx1"/>
            </w14:solidFill>
          </w14:textFill>
        </w:rPr>
        <w:t>升压站区、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7"/>
          <w:w w:val="100"/>
          <w:sz w:val="24"/>
          <w:szCs w:val="24"/>
          <w:lang w:eastAsia="zh-CN"/>
          <w14:textFill>
            <w14:solidFill>
              <w14:schemeClr w14:val="tx1"/>
            </w14:solidFill>
          </w14:textFill>
        </w:rPr>
        <w:t>集电线路区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施工生</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生活区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、临时堆土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bookmarkStart w:id="125" w:name="_GoBack"/>
      <w:bookmarkEnd w:id="125"/>
      <w:r>
        <w:rPr>
          <w:rFonts w:hint="default" w:ascii="Times New Roman" w:hAnsi="Times New Roman" w:eastAsia="仿宋" w:cs="Times New Roman"/>
          <w:color w:val="000000" w:themeColor="text1"/>
          <w:spacing w:val="0"/>
          <w:w w:val="100"/>
          <w:sz w:val="24"/>
          <w:szCs w:val="24"/>
          <w14:textFill>
            <w14:solidFill>
              <w14:schemeClr w14:val="tx1"/>
            </w14:solidFill>
          </w14:textFill>
        </w:rPr>
        <w:t>各监测分区的基本情况见表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spacing w:before="0" w:after="0" w:line="330" w:lineRule="auto"/>
        <w:ind w:right="81" w:firstLine="720" w:firstLineChars="300"/>
        <w:jc w:val="both"/>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本工程水土保持监测范围及分</w:t>
      </w:r>
      <w:r>
        <w:rPr>
          <w:rFonts w:hint="eastAsia" w:ascii="Times New Roman" w:hAnsi="Times New Roman" w:eastAsia="仿宋" w:cs="Times New Roman"/>
          <w:color w:val="000000" w:themeColor="text1"/>
          <w:spacing w:val="0"/>
          <w:w w:val="100"/>
          <w:position w:val="-1"/>
          <w:sz w:val="24"/>
          <w:szCs w:val="24"/>
          <w:lang w:eastAsia="zh-CN"/>
          <w14:textFill>
            <w14:solidFill>
              <w14:schemeClr w14:val="tx1"/>
            </w14:solidFill>
          </w14:textFill>
        </w:rPr>
        <w:t>区</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面积</w:t>
      </w:r>
      <w:r>
        <w:rPr>
          <w:rFonts w:hint="eastAsia" w:ascii="Times New Roman" w:hAnsi="Times New Roman" w:eastAsia="仿宋"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hm</w:t>
      </w:r>
      <w:r>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t>2</w:t>
      </w:r>
    </w:p>
    <w:tbl>
      <w:tblPr>
        <w:tblStyle w:val="8"/>
        <w:tblW w:w="8023" w:type="dxa"/>
        <w:jc w:val="center"/>
        <w:tblLayout w:type="fixed"/>
        <w:tblCellMar>
          <w:top w:w="0" w:type="dxa"/>
          <w:left w:w="0" w:type="dxa"/>
          <w:bottom w:w="0" w:type="dxa"/>
          <w:right w:w="0" w:type="dxa"/>
        </w:tblCellMar>
      </w:tblPr>
      <w:tblGrid>
        <w:gridCol w:w="1214"/>
        <w:gridCol w:w="2188"/>
        <w:gridCol w:w="2317"/>
        <w:gridCol w:w="2304"/>
      </w:tblGrid>
      <w:tr>
        <w:tblPrEx>
          <w:tblCellMar>
            <w:top w:w="0" w:type="dxa"/>
            <w:left w:w="0" w:type="dxa"/>
            <w:bottom w:w="0" w:type="dxa"/>
            <w:right w:w="0"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序号</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 测 分 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积</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型</w:t>
            </w:r>
          </w:p>
        </w:tc>
      </w:tr>
      <w:tr>
        <w:tblPrEx>
          <w:tblCellMar>
            <w:top w:w="0" w:type="dxa"/>
            <w:left w:w="0" w:type="dxa"/>
            <w:bottom w:w="0" w:type="dxa"/>
            <w:right w:w="0" w:type="dxa"/>
          </w:tblCellMar>
        </w:tblPrEx>
        <w:trPr>
          <w:trHeight w:val="23" w:hRule="atLeast"/>
          <w:jc w:val="center"/>
        </w:trPr>
        <w:tc>
          <w:tcPr>
            <w:tcW w:w="12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项目建设区</w:t>
            </w: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风力发电场区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4.67</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集电线路区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1.42</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w:t>
            </w: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升压站区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0.57</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永久占地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道路工程区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32.65</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临时堆土场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3.61</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施工生产生活区</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0.66</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12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2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1360"/>
              </w:tabs>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计</w:t>
            </w:r>
          </w:p>
        </w:tc>
        <w:tc>
          <w:tcPr>
            <w:tcW w:w="23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43.58</w:t>
            </w:r>
          </w:p>
        </w:tc>
        <w:tc>
          <w:tcPr>
            <w:tcW w:w="23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每个区域的监测内容，一般都包括数个具体的监测指标，对于每个指标，设计相应的监测方法、频次（或监测时段），并通过必要的监测设施与设备进行测试。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水土保持监测的内容包括防治责任范围动态监测、水土流失防治动态监测和试运行期土壤流失量动态监测三个部分。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4" w:firstLineChars="200"/>
        <w:jc w:val="both"/>
        <w:textAlignment w:val="auto"/>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①防治责任范围动态监测 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②水土流失防治动态监测 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③试运行期土壤流失量动态监测 针对不同扰动地表类型的特点，选取典型扰动土地类型，采用现场调查监测，经综合</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分析推算不同扰动类型的侵蚀强度及土壤侵蚀量</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0" w:after="0" w:line="322" w:lineRule="auto"/>
        <w:ind w:left="139" w:right="84"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d）监测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本项目水土保持监测主要采用以下监测方法</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定位监测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主要适用于项目水土流失防治责任区范围内，地貌、植被受扰动最严重的区域如：风机平台边坡和道路两侧挖填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分普查法与抽样法两种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普查法主要是对工作量较少的监测项目指</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标</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（如地表植被及其它水土保持设施破坏面积变化等</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的调查</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（3）巡查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由于施工场地的时空变化复杂，定位监测有时是十分困难的，对这种情况必须采取巡查的办法，及时发现水土流失并采取最有效的措施加以控制。通过以上监测，依据《开发建设项目水土流失防治标准》以及批复的水土保持方案报告书，综合分析本工程水土流失防治措施实施后的防治指标，测算出水土保持措施实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接受监测委托后，我公司成立了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水土保持监测项目部，并派专业监测技术人员首次进场调查。</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水土保持监测项目部监测技术人员于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三</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季度开始，采取现场巡查监测，对工程区防治责任范围、施工地表扰动、土石方挖填、防治措施数量及质量、植被恢复及土地整治等情况进行动态监测。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3" w:after="0" w:line="50" w:lineRule="exact"/>
        <w:jc w:val="left"/>
        <w:rPr>
          <w:rFonts w:hint="default" w:ascii="Times New Roman" w:hAnsi="Times New Roman" w:cs="Times New Roman"/>
          <w:color w:val="000000" w:themeColor="text1"/>
          <w:sz w:val="5"/>
          <w:szCs w:val="5"/>
          <w14:textFill>
            <w14:solidFill>
              <w14:schemeClr w14:val="tx1"/>
            </w14:solidFill>
          </w14:textFill>
        </w:rPr>
      </w:pP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1.4.4 </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本工程监测设备见表 1.4-</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监测主要设备及仪器一览表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8"/>
        <w:tblW w:w="8450" w:type="dxa"/>
        <w:jc w:val="center"/>
        <w:tblLayout w:type="fixed"/>
        <w:tblCellMar>
          <w:top w:w="0" w:type="dxa"/>
          <w:left w:w="0" w:type="dxa"/>
          <w:bottom w:w="0" w:type="dxa"/>
          <w:right w:w="0" w:type="dxa"/>
        </w:tblCellMar>
      </w:tblPr>
      <w:tblGrid>
        <w:gridCol w:w="936"/>
        <w:gridCol w:w="993"/>
        <w:gridCol w:w="1324"/>
        <w:gridCol w:w="2327"/>
        <w:gridCol w:w="1541"/>
        <w:gridCol w:w="1329"/>
      </w:tblGrid>
      <w:tr>
        <w:tblPrEx>
          <w:tblCellMar>
            <w:top w:w="0" w:type="dxa"/>
            <w:left w:w="0" w:type="dxa"/>
            <w:bottom w:w="0" w:type="dxa"/>
            <w:right w:w="0" w:type="dxa"/>
          </w:tblCellMar>
        </w:tblPrEx>
        <w:trPr>
          <w:trHeight w:val="341" w:hRule="exact"/>
          <w:jc w:val="center"/>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类型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监测设施及设备名称</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r>
      <w:tr>
        <w:tblPrEx>
          <w:tblCellMar>
            <w:top w:w="0" w:type="dxa"/>
            <w:left w:w="0" w:type="dxa"/>
            <w:bottom w:w="0" w:type="dxa"/>
            <w:right w:w="0" w:type="dxa"/>
          </w:tblCellMar>
        </w:tblPrEx>
        <w:trPr>
          <w:trHeight w:val="338" w:hRule="exact"/>
          <w:jc w:val="center"/>
        </w:trPr>
        <w:tc>
          <w:tcPr>
            <w:tcW w:w="936"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设备</w:t>
            </w: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测量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皮尺（100m）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测绳</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钢卷尺（3m）</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件</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钢钎</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根</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20</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5</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地质罗盘</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个</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6</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手持 GPS 定位仪</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7</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自记雨量计</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8</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植被测量仪器</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套</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9</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大疆无人机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lang w:eastAsia="zh-CN"/>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 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数码摄像机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数码相机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笔记本电脑</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jc w:val="center"/>
        </w:trPr>
        <w:tc>
          <w:tcPr>
            <w:tcW w:w="936"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93"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4</w:t>
            </w:r>
          </w:p>
        </w:tc>
        <w:tc>
          <w:tcPr>
            <w:tcW w:w="23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打印机</w:t>
            </w:r>
          </w:p>
        </w:tc>
        <w:tc>
          <w:tcPr>
            <w:tcW w:w="15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台</w:t>
            </w:r>
          </w:p>
        </w:tc>
        <w:tc>
          <w:tcPr>
            <w:tcW w:w="132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 xml:space="preserve">1.4.5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监测方法采取地面观测、调查监测相结合进行。地面观测频率为旱季每季一次、雨季每月一次，采用侵蚀沟样法、插钎法监测；调查监测以不定期调查巡查为主。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选择样地，将钢钎分上中下、左中右纵横各 3 排（共 9 根）垂直坡面方向打入，钢钎与坡面齐平，编号登记入册。观测钢钎出露地面高度，计算土壤侵蚀深度和土壤侵蚀量。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对工程开挖、填筑形成的裸露地表、扰动地表面积、损坏的水土保持设施、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年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依据水土保持方案报告、水土保持监测技术规程、规范要求，并结合工程建设实际情况，对项目区开展水土保持调查监测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，监测时间</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从20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月开始至20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月监测结束。20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本工程主体工程于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2019年4月开工，</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月建设完成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评价阶段为 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sectPr>
          <w:headerReference r:id="rId9" w:type="default"/>
          <w:footerReference r:id="rId10"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月，我公司通过现场全面调查，收集资料，在整理、汇总和分析的基础上，编写完成本监测总结报告。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8" w:name="_Toc15171"/>
      <w:bookmarkStart w:id="19" w:name="_Toc16726"/>
      <w:bookmarkStart w:id="20" w:name="_Toc20464"/>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监测内容和方法</w:t>
      </w:r>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000000" w:themeColor="text1"/>
          <w:sz w:val="30"/>
          <w:szCs w:val="30"/>
          <w14:textFill>
            <w14:solidFill>
              <w14:schemeClr w14:val="tx1"/>
            </w14:solidFill>
          </w14:textFill>
        </w:rPr>
      </w:pPr>
      <w:bookmarkStart w:id="21" w:name="_Toc29230"/>
      <w:bookmarkStart w:id="22" w:name="_Toc17312"/>
      <w:bookmarkStart w:id="23" w:name="_Toc30438"/>
      <w:r>
        <w:rPr>
          <w:rFonts w:hint="default" w:ascii="Times New Roman" w:hAnsi="Times New Roman" w:eastAsia="Times New Roman" w:cs="Times New Roman"/>
          <w:b/>
          <w:bCs/>
          <w:i w:val="0"/>
          <w:iCs w:val="0"/>
          <w:color w:val="000000" w:themeColor="text1"/>
          <w:spacing w:val="1"/>
          <w:w w:val="100"/>
          <w:sz w:val="30"/>
          <w:szCs w:val="30"/>
          <w14:textFill>
            <w14:solidFill>
              <w14:schemeClr w14:val="tx1"/>
            </w14:solidFill>
          </w14:textFill>
        </w:rPr>
        <w:t>2</w:t>
      </w:r>
      <w:r>
        <w:rPr>
          <w:rFonts w:hint="default" w:ascii="Times New Roman" w:hAnsi="Times New Roman" w:eastAsia="Times New Roman" w:cs="Times New Roman"/>
          <w:b/>
          <w:bCs/>
          <w:i w:val="0"/>
          <w:iCs w:val="0"/>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扰动</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土</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地</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情况</w:t>
      </w:r>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监测的内容包括扰动范围、面积、土地利用类型及其变化情况等。扰动土地情况监测采用实地量测、资料分析的方法，即依据水土保持方案，结合工程征地资料、施工、竣工资料、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表2.1-1</w:t>
      </w:r>
      <w:r>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扰动土地情况的监测内容，频次和方法</w:t>
      </w:r>
    </w:p>
    <w:tbl>
      <w:tblPr>
        <w:tblStyle w:val="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57"/>
        <w:gridCol w:w="1691"/>
        <w:gridCol w:w="21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lang w:val="en-US" w:eastAsia="zh-CN"/>
                <w14:textFill>
                  <w14:solidFill>
                    <w14:schemeClr w14:val="tx1"/>
                  </w14:solidFill>
                </w14:textFill>
              </w:rPr>
              <w:t>编号</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监测项目</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监测频次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方法</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扰动范围</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2</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扰动面积</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3</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土地利用类型</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4</w:t>
            </w:r>
          </w:p>
        </w:tc>
        <w:tc>
          <w:tcPr>
            <w:tcW w:w="18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变化情况</w:t>
            </w:r>
          </w:p>
        </w:tc>
        <w:tc>
          <w:tcPr>
            <w:tcW w:w="16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4" w:name="_Toc9022"/>
      <w:bookmarkStart w:id="25" w:name="_Toc145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6" w:name="_Toc2649"/>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2.2</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取料（土、石）、弃渣（土、石、矸石、尾矿等）</w:t>
      </w:r>
      <w:bookmarkEnd w:id="24"/>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表2.2-1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w:t>
      </w:r>
    </w:p>
    <w:tbl>
      <w:tblPr>
        <w:tblStyle w:val="9"/>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91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27" w:name="_Toc20501"/>
      <w:bookmarkStart w:id="28" w:name="_Toc14245"/>
      <w:bookmarkStart w:id="29" w:name="_Toc1840"/>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2.3 </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水土保持措施</w:t>
      </w:r>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无人机航拍影像图</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和现场拍照片等分析，建立水土保持措施台账，到实地测量核实措施类型、数量和防护效果</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表2.3-1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w:t>
      </w:r>
    </w:p>
    <w:tbl>
      <w:tblPr>
        <w:tblStyle w:val="9"/>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223"/>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2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1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0" w:name="_Toc29528"/>
      <w:bookmarkStart w:id="31" w:name="_Toc26183"/>
      <w:bookmarkStart w:id="32" w:name="_Toc1949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2.4  水土流失情况</w:t>
      </w:r>
      <w:bookmarkEnd w:id="30"/>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水土流失情况监测主要包括土壤流失面积、土壤流失量、取土（石、料）弃土（石、渣）潜在土壤流失量和水土流失危害等内容。水土流失采用地面观测、实地测量和资料分析的方法，即结合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无人机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2.4-1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水土流失情况的监测内容，频次和方法</w:t>
      </w:r>
    </w:p>
    <w:tbl>
      <w:tblPr>
        <w:tblStyle w:val="9"/>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613"/>
        <w:gridCol w:w="1227"/>
        <w:gridCol w:w="2312"/>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水土流失面积</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取料弃渣潜在土壤流失量</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6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水土流失危害</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3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1"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33" w:name="_Toc3741"/>
      <w:bookmarkStart w:id="34" w:name="_Toc32598"/>
      <w:bookmarkStart w:id="35" w:name="_Toc1189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3重点监测部位水土流失动态监测结果</w:t>
      </w:r>
      <w:bookmarkEnd w:id="33"/>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6" w:name="_Toc18003"/>
      <w:bookmarkStart w:id="37" w:name="_Toc8771"/>
      <w:bookmarkStart w:id="38" w:name="_Toc727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防治责任范围监测结果</w:t>
      </w:r>
      <w:bookmarkEnd w:id="36"/>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120.98</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72.48</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48.50</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方案批复水土流失防治责任范围表</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t>2</w:t>
      </w:r>
    </w:p>
    <w:tbl>
      <w:tblPr>
        <w:tblStyle w:val="8"/>
        <w:tblW w:w="8423" w:type="dxa"/>
        <w:jc w:val="center"/>
        <w:shd w:val="clear" w:color="auto" w:fill="auto"/>
        <w:tblLayout w:type="fixed"/>
        <w:tblCellMar>
          <w:top w:w="0" w:type="dxa"/>
          <w:left w:w="0" w:type="dxa"/>
          <w:bottom w:w="0" w:type="dxa"/>
          <w:right w:w="0" w:type="dxa"/>
        </w:tblCellMar>
      </w:tblPr>
      <w:tblGrid>
        <w:gridCol w:w="860"/>
        <w:gridCol w:w="1704"/>
        <w:gridCol w:w="1020"/>
        <w:gridCol w:w="1140"/>
        <w:gridCol w:w="1035"/>
        <w:gridCol w:w="1306"/>
        <w:gridCol w:w="1358"/>
      </w:tblGrid>
      <w:tr>
        <w:tblPrEx>
          <w:shd w:val="clear" w:color="auto" w:fill="auto"/>
          <w:tblCellMar>
            <w:top w:w="0" w:type="dxa"/>
            <w:left w:w="0" w:type="dxa"/>
            <w:bottom w:w="0" w:type="dxa"/>
            <w:right w:w="0" w:type="dxa"/>
          </w:tblCellMar>
        </w:tblPrEx>
        <w:trPr>
          <w:trHeight w:val="315"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防治责任范围</w:t>
            </w:r>
          </w:p>
        </w:tc>
      </w:tr>
      <w:tr>
        <w:tblPrEx>
          <w:shd w:val="clear" w:color="auto" w:fill="auto"/>
          <w:tblCellMar>
            <w:top w:w="0" w:type="dxa"/>
            <w:left w:w="0" w:type="dxa"/>
            <w:bottom w:w="0" w:type="dxa"/>
            <w:right w:w="0" w:type="dxa"/>
          </w:tblCellMar>
        </w:tblPrEx>
        <w:trPr>
          <w:trHeight w:val="30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3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5.94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7.01</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3.99</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11.00</w:t>
            </w:r>
          </w:p>
        </w:tc>
      </w:tr>
      <w:tr>
        <w:tblPrEx>
          <w:shd w:val="clear" w:color="auto" w:fill="auto"/>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4.16</w:t>
            </w:r>
          </w:p>
        </w:tc>
      </w:tr>
      <w:tr>
        <w:tblPrEx>
          <w:shd w:val="clear" w:color="auto" w:fill="auto"/>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0.76</w:t>
            </w:r>
          </w:p>
        </w:tc>
      </w:tr>
      <w:tr>
        <w:tblPrEx>
          <w:shd w:val="clear" w:color="auto" w:fill="auto"/>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52.04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33.18</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85.22</w:t>
            </w:r>
          </w:p>
        </w:tc>
      </w:tr>
      <w:tr>
        <w:tblPrEx>
          <w:shd w:val="clear" w:color="auto" w:fill="auto"/>
          <w:tblCellMar>
            <w:top w:w="0" w:type="dxa"/>
            <w:left w:w="0" w:type="dxa"/>
            <w:bottom w:w="0" w:type="dxa"/>
            <w:right w:w="0" w:type="dxa"/>
          </w:tblCellMar>
        </w:tblPrEx>
        <w:trPr>
          <w:trHeight w:val="30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7.68</w:t>
            </w:r>
          </w:p>
        </w:tc>
      </w:tr>
      <w:tr>
        <w:tblPrEx>
          <w:shd w:val="clear" w:color="auto" w:fill="auto"/>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5.42</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6.01</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11.42</w:t>
            </w:r>
          </w:p>
        </w:tc>
      </w:tr>
      <w:tr>
        <w:tblPrEx>
          <w:shd w:val="clear" w:color="auto" w:fill="auto"/>
          <w:tblCellMar>
            <w:top w:w="0" w:type="dxa"/>
            <w:left w:w="0" w:type="dxa"/>
            <w:bottom w:w="0" w:type="dxa"/>
            <w:right w:w="0" w:type="dxa"/>
          </w:tblCellMar>
        </w:tblPrEx>
        <w:trPr>
          <w:trHeight w:val="31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0.07</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0.73</w:t>
            </w:r>
          </w:p>
        </w:tc>
      </w:tr>
      <w:tr>
        <w:tblPrEx>
          <w:shd w:val="clear" w:color="auto" w:fill="auto"/>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2.35</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72.48</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48.50</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120.98</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8"/>
        <w:tblW w:w="8362" w:type="dxa"/>
        <w:jc w:val="center"/>
        <w:shd w:val="clear" w:color="auto" w:fill="auto"/>
        <w:tblLayout w:type="fixed"/>
        <w:tblCellMar>
          <w:top w:w="0" w:type="dxa"/>
          <w:left w:w="0" w:type="dxa"/>
          <w:bottom w:w="0" w:type="dxa"/>
          <w:right w:w="0" w:type="dxa"/>
        </w:tblCellMar>
      </w:tblPr>
      <w:tblGrid>
        <w:gridCol w:w="1229"/>
        <w:gridCol w:w="1689"/>
        <w:gridCol w:w="1502"/>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-2.34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52.04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-19.39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5.42</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-1.81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72.48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43.58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-28.9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-3.99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33.18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-33.18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6.01</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0.07</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trHeight w:val="317" w:hRule="atLeast"/>
          <w:jc w:val="center"/>
        </w:trPr>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120.98</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-77.4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numPr>
          <w:ilvl w:val="0"/>
          <w:numId w:val="0"/>
        </w:numPr>
        <w:spacing w:before="0" w:after="0" w:line="318" w:lineRule="exact"/>
        <w:ind w:right="-20" w:rightChars="0"/>
        <w:jc w:val="left"/>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实际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发生的水土流失防治责任范围面积较原方案批复面积稍有变化，原因主要有：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（1）项目风机台数与方案相比减少11台，为避让矿产压覆范围取消机位3台、避让县界取消机位5台、避让500KV高压线路取消机位1台、避让信号塔及其他构筑物取消机位2台；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直埋电缆减少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用地范围，因此</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占地面积有所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）新建场内道路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长度</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道路工程区占地</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在施工中，</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优化临时堆土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及合理利用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因此临时堆土场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占地面积有所减少。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w:t>
      </w:r>
      <w:r>
        <w:rPr>
          <w:rFonts w:hint="eastAsia" w:ascii="Times New Roman" w:hAnsi="Times New Roman" w:eastAsia="仿宋" w:cs="Times New Roman"/>
          <w:b w:val="0"/>
          <w:bCs w:val="0"/>
          <w:color w:val="000000" w:themeColor="text1"/>
          <w:spacing w:val="2"/>
          <w:w w:val="100"/>
          <w:sz w:val="24"/>
          <w:szCs w:val="24"/>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）风机平台施</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工中</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移挖作填，道路开</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挖采</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用半挖半填，或将</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挖方</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用于道路低</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洼处回填</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或将挖方用于施工生产生活区场地回填</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未产生永久弃渣，因此未布设弃渣场。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月开工，此前</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项目区的水土流失状况引用水土保持方案报告调查数据，项目区无明显的水土流失现象，平均土壤侵蚀模数约在500t/（km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累计扰动原地貌、损坏土地和植被总面积为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。其中永久征地面积为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1.75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，临时用地面积为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41.83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，占地类型主要是林地和草地。工程扰动面积监测情况如表 3.1-5。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23" w:rightChars="0" w:firstLine="480" w:firstLineChars="200"/>
        <w:jc w:val="left"/>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3.1-5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工程扰动面积监测情况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9"/>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482"/>
        <w:gridCol w:w="1827"/>
        <w:gridCol w:w="148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名称</w:t>
            </w: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 区</w:t>
            </w:r>
          </w:p>
        </w:tc>
        <w:tc>
          <w:tcPr>
            <w:tcW w:w="18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永久占地</w:t>
            </w:r>
          </w:p>
        </w:tc>
        <w:tc>
          <w:tcPr>
            <w:tcW w:w="14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临时占地</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07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项目建设区</w:t>
            </w: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0.71</w:t>
            </w: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3.96</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0.47 </w:t>
            </w: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0.95</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升压站区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0.57</w:t>
            </w: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32.65</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3.61</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4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 计</w:t>
            </w:r>
          </w:p>
        </w:tc>
        <w:tc>
          <w:tcPr>
            <w:tcW w:w="182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1.75</w:t>
            </w:r>
          </w:p>
        </w:tc>
        <w:tc>
          <w:tcPr>
            <w:tcW w:w="1486"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41.83</w:t>
            </w:r>
          </w:p>
        </w:tc>
        <w:tc>
          <w:tcPr>
            <w:tcW w:w="15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43.58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9" w:name="_Toc31732"/>
      <w:bookmarkStart w:id="40" w:name="_Toc304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1" w:name="_Toc3086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3.2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取料监测结果</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施工过程中，回填料利用开挖土石，未涉及</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2" w:name="_Toc32678"/>
      <w:bookmarkStart w:id="43" w:name="_Toc21045"/>
      <w:bookmarkStart w:id="44" w:name="_Toc1328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3.3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弃渣监测结果</w:t>
      </w:r>
      <w:bookmarkEnd w:id="42"/>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3.3.1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水保方案设置</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3.3-1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水保方案弃渣场特性表</w:t>
      </w:r>
    </w:p>
    <w:tbl>
      <w:tblPr>
        <w:tblStyle w:val="9"/>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111"/>
        <w:gridCol w:w="1185"/>
        <w:gridCol w:w="123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名称</w:t>
            </w:r>
          </w:p>
        </w:tc>
        <w:tc>
          <w:tcPr>
            <w:tcW w:w="311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位置</w:t>
            </w:r>
          </w:p>
        </w:tc>
        <w:tc>
          <w:tcPr>
            <w:tcW w:w="118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占地面积</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23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弃渣量（万m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383"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渣场容量</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（万m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1#</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3111" w:type="dxa"/>
            <w:vAlign w:val="center"/>
          </w:tcPr>
          <w:p>
            <w:pPr>
              <w:keepNext w:val="0"/>
              <w:keepLines w:val="0"/>
              <w:widowControl/>
              <w:suppressLineNumbers w:val="0"/>
              <w:jc w:val="both"/>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进场道路起点西北方向490m</w:t>
            </w:r>
          </w:p>
        </w:tc>
        <w:tc>
          <w:tcPr>
            <w:tcW w:w="118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0.52</w:t>
            </w:r>
          </w:p>
        </w:tc>
        <w:tc>
          <w:tcPr>
            <w:tcW w:w="123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1.30</w:t>
            </w:r>
          </w:p>
        </w:tc>
        <w:tc>
          <w:tcPr>
            <w:tcW w:w="1383"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311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4#风机西南方向510m</w:t>
            </w:r>
          </w:p>
        </w:tc>
        <w:tc>
          <w:tcPr>
            <w:tcW w:w="118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0.61</w:t>
            </w:r>
          </w:p>
        </w:tc>
        <w:tc>
          <w:tcPr>
            <w:tcW w:w="123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2.25</w:t>
            </w:r>
          </w:p>
        </w:tc>
        <w:tc>
          <w:tcPr>
            <w:tcW w:w="1383"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3</w:t>
            </w: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311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升压站东面100m</w:t>
            </w:r>
          </w:p>
        </w:tc>
        <w:tc>
          <w:tcPr>
            <w:tcW w:w="118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0.52</w:t>
            </w:r>
          </w:p>
        </w:tc>
        <w:tc>
          <w:tcPr>
            <w:tcW w:w="123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1.72</w:t>
            </w:r>
          </w:p>
        </w:tc>
        <w:tc>
          <w:tcPr>
            <w:tcW w:w="1383"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4</w:t>
            </w:r>
            <w:r>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弃渣场</w:t>
            </w:r>
          </w:p>
        </w:tc>
        <w:tc>
          <w:tcPr>
            <w:tcW w:w="311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16#北面300m</w:t>
            </w:r>
          </w:p>
        </w:tc>
        <w:tc>
          <w:tcPr>
            <w:tcW w:w="118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0.46</w:t>
            </w:r>
          </w:p>
        </w:tc>
        <w:tc>
          <w:tcPr>
            <w:tcW w:w="123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1.51</w:t>
            </w:r>
          </w:p>
        </w:tc>
        <w:tc>
          <w:tcPr>
            <w:tcW w:w="1383"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5#弃渣场</w:t>
            </w:r>
          </w:p>
        </w:tc>
        <w:tc>
          <w:tcPr>
            <w:tcW w:w="311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21#风机东侧450m</w:t>
            </w:r>
          </w:p>
        </w:tc>
        <w:tc>
          <w:tcPr>
            <w:tcW w:w="118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1.52</w:t>
            </w:r>
          </w:p>
        </w:tc>
        <w:tc>
          <w:tcPr>
            <w:tcW w:w="123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3.99</w:t>
            </w:r>
          </w:p>
        </w:tc>
        <w:tc>
          <w:tcPr>
            <w:tcW w:w="1383"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6#弃渣场</w:t>
            </w:r>
          </w:p>
        </w:tc>
        <w:tc>
          <w:tcPr>
            <w:tcW w:w="311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24#风机东北方向500m</w:t>
            </w:r>
          </w:p>
        </w:tc>
        <w:tc>
          <w:tcPr>
            <w:tcW w:w="118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1.01</w:t>
            </w:r>
          </w:p>
        </w:tc>
        <w:tc>
          <w:tcPr>
            <w:tcW w:w="123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3.27</w:t>
            </w:r>
          </w:p>
        </w:tc>
        <w:tc>
          <w:tcPr>
            <w:tcW w:w="1383"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pPr>
              <w:keepNext w:val="0"/>
              <w:keepLines w:val="0"/>
              <w:widowControl/>
              <w:suppressLineNumbers w:val="0"/>
              <w:jc w:val="center"/>
              <w:textAlignment w:val="top"/>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合计</w:t>
            </w:r>
          </w:p>
        </w:tc>
        <w:tc>
          <w:tcPr>
            <w:tcW w:w="3111"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p>
        </w:tc>
        <w:tc>
          <w:tcPr>
            <w:tcW w:w="1185"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4.64</w:t>
            </w:r>
          </w:p>
        </w:tc>
        <w:tc>
          <w:tcPr>
            <w:tcW w:w="1230"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14.04</w:t>
            </w:r>
          </w:p>
        </w:tc>
        <w:tc>
          <w:tcPr>
            <w:tcW w:w="1383" w:type="dxa"/>
            <w:vAlign w:val="center"/>
          </w:tcPr>
          <w:p>
            <w:pPr>
              <w:keepNext w:val="0"/>
              <w:keepLines w:val="0"/>
              <w:widowControl/>
              <w:suppressLineNumbers w:val="0"/>
              <w:jc w:val="center"/>
              <w:textAlignment w:val="top"/>
              <w:rPr>
                <w:rStyle w:val="15"/>
                <w:rFonts w:hint="default" w:ascii="Times New Roman" w:hAnsi="Times New Roman" w:eastAsia="仿宋" w:cs="Times New Roman"/>
                <w:color w:val="000000" w:themeColor="text1"/>
                <w:sz w:val="21"/>
                <w:szCs w:val="21"/>
                <w:lang w:val="en-US" w:eastAsia="zh-CN" w:bidi="ar"/>
                <w14:textFill>
                  <w14:solidFill>
                    <w14:schemeClr w14:val="tx1"/>
                  </w14:solidFill>
                </w14:textFill>
              </w:rPr>
            </w:pPr>
            <w:r>
              <w:rPr>
                <w:rStyle w:val="15"/>
                <w:rFonts w:hint="eastAsia" w:ascii="Times New Roman" w:hAnsi="Times New Roman" w:eastAsia="仿宋" w:cs="Times New Roman"/>
                <w:color w:val="000000" w:themeColor="text1"/>
                <w:sz w:val="21"/>
                <w:szCs w:val="21"/>
                <w:lang w:val="en-US" w:eastAsia="zh-CN" w:bidi="ar"/>
                <w14:textFill>
                  <w14:solidFill>
                    <w14:schemeClr w14:val="tx1"/>
                  </w14:solidFill>
                </w14:textFill>
              </w:rPr>
              <w:t>22.39</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项目土方挖填平衡，未产生永久弃渣，因此未设置弃渣场。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 弃渣</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施工过程中，工程局部区域多余土石方用于道路、弯道拓宽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与回填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等，提高了弃渣的综合利用，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有效减少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永久弃渣</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5" w:name="_Toc14206"/>
      <w:bookmarkStart w:id="46" w:name="_Toc12611"/>
      <w:bookmarkStart w:id="47" w:name="_Toc3114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土石方流向情况监测结果</w:t>
      </w:r>
      <w:bookmarkEnd w:id="45"/>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。施工时进行表土剥离，表土剥离临时堆放在风力发电场区吊装平台一角、道路一侧、施工生产生活区等空地内，施工结束后平整绿化。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8" w:name="_Toc31452"/>
      <w:bookmarkStart w:id="49" w:name="_Toc5624"/>
      <w:bookmarkStart w:id="50" w:name="_Toc1536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3.5</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其他重点部位监测结果</w:t>
      </w:r>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12"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工程未涉及大型开挖、填筑坡面等其他需要重点监测部位。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51" w:name="_Toc5349"/>
      <w:bookmarkStart w:id="52" w:name="_Toc1094"/>
      <w:bookmarkStart w:id="53" w:name="_Toc1069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水土流失防治措施监测结果</w:t>
      </w:r>
      <w:bookmarkEnd w:id="51"/>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工程主要按风力发电场区、道路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集电线路区、升压站区、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施工生产生活区、临时堆土场等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个防治分区进行措施布设，水土保持体系见表4-1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分区防治措施总体布局表</w:t>
      </w:r>
    </w:p>
    <w:tbl>
      <w:tblPr>
        <w:tblStyle w:val="9"/>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04"/>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2104"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防治分区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排水工程、拦挡工程、</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1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1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570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84"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土地整治、植被</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恢复</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、临时防护工程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4" w:name="_Toc990"/>
      <w:bookmarkStart w:id="55" w:name="_Toc441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6" w:name="_Toc1822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工程措施监测结果</w:t>
      </w:r>
      <w:bookmarkEnd w:id="54"/>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水土保持工程设施完成的工程量包括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67580m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覆土67580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截排水沟7105m、浆砌石圬工3030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、场地平整3.35hm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、排水管网390m</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水土保持工程设施工程量统计表</w:t>
      </w:r>
    </w:p>
    <w:tbl>
      <w:tblPr>
        <w:tblStyle w:val="8"/>
        <w:tblW w:w="8252" w:type="dxa"/>
        <w:jc w:val="center"/>
        <w:shd w:val="clear" w:color="auto" w:fill="auto"/>
        <w:tblLayout w:type="autofit"/>
        <w:tblCellMar>
          <w:top w:w="0" w:type="dxa"/>
          <w:left w:w="0" w:type="dxa"/>
          <w:bottom w:w="0" w:type="dxa"/>
          <w:right w:w="0" w:type="dxa"/>
        </w:tblCellMar>
      </w:tblPr>
      <w:tblGrid>
        <w:gridCol w:w="1348"/>
        <w:gridCol w:w="2185"/>
        <w:gridCol w:w="1780"/>
        <w:gridCol w:w="1676"/>
        <w:gridCol w:w="1263"/>
      </w:tblGrid>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14200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浆砌石圬工</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690</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48600 </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骨架护坡砌石圬工</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2340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48600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0.49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覆种植土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各防治区工程措施完成情况如下：</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14200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14200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，浆砌石圬工690</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3700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3700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升压站区：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，截排水沟305m，排水管网390</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48600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截排水沟6800m，浆</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砌石圬工2340</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48600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4"/>
          <w:szCs w:val="24"/>
          <w:u w:val="none"/>
          <w:lang w:val="en-US" w:eastAsia="zh-CN" w:bidi="ar"/>
          <w14:textFill>
            <w14:solidFill>
              <w14:schemeClr w14:val="tx1"/>
            </w14:solidFill>
          </w14:textFill>
        </w:rPr>
        <w:t>场地平整0.59hm</w:t>
      </w:r>
      <w:r>
        <w:rPr>
          <w:rFonts w:hint="eastAsia" w:ascii="Times New Roman" w:hAnsi="Times New Roman" w:eastAsia="仿宋" w:cs="Times New Roman"/>
          <w:i w:val="0"/>
          <w:color w:val="000000" w:themeColor="text1"/>
          <w:kern w:val="0"/>
          <w:sz w:val="24"/>
          <w:szCs w:val="24"/>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4"/>
          <w:szCs w:val="24"/>
          <w:u w:val="none"/>
          <w:vertAlign w:val="baseline"/>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（5）临时堆土场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场地平整2.27hm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（6）施工生产生活区：表土剥离800m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，场地平整0.49hm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，覆土800m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7" w:name="_Toc18700"/>
      <w:bookmarkStart w:id="58" w:name="_Toc32291"/>
      <w:bookmarkStart w:id="59" w:name="_Toc172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植物措施监测结果</w:t>
      </w:r>
      <w:bookmarkEnd w:id="57"/>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于201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月开始施工，20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月建设完成</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，水土保持植物措施于20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通过现场监测及查阅相关资料统计，工程主要水土保持植物设施采取的措施主要有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直播种草、种植灌木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等。完成的植物设施包括</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直播种草28.51hm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种植灌木900株，植草护坡704m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，景观绿化810m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水土保持植物设施工程量统计表</w:t>
      </w:r>
    </w:p>
    <w:tbl>
      <w:tblPr>
        <w:tblStyle w:val="8"/>
        <w:tblW w:w="8505" w:type="dxa"/>
        <w:tblInd w:w="0" w:type="dxa"/>
        <w:shd w:val="clear" w:color="auto" w:fill="auto"/>
        <w:tblLayout w:type="autofit"/>
        <w:tblCellMar>
          <w:top w:w="0" w:type="dxa"/>
          <w:left w:w="0" w:type="dxa"/>
          <w:bottom w:w="0" w:type="dxa"/>
          <w:right w:w="0" w:type="dxa"/>
        </w:tblCellMar>
      </w:tblPr>
      <w:tblGrid>
        <w:gridCol w:w="1348"/>
        <w:gridCol w:w="2185"/>
        <w:gridCol w:w="1780"/>
        <w:gridCol w:w="1676"/>
        <w:gridCol w:w="1516"/>
      </w:tblGrid>
      <w:tr>
        <w:tblPrEx>
          <w:shd w:val="clear" w:color="auto" w:fill="auto"/>
          <w:tblCellMar>
            <w:top w:w="0" w:type="dxa"/>
            <w:left w:w="0" w:type="dxa"/>
            <w:bottom w:w="0" w:type="dxa"/>
            <w:right w:w="0" w:type="dxa"/>
          </w:tblCellMar>
        </w:tblPrEx>
        <w:trPr>
          <w:trHeight w:val="28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9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0.91</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0.12</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种植灌木</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7500</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种植灌木</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各防治区植物措施完成情况如下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直播种草3.88h</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（2）集电线路区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直播种草0.91h</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（3）升压站区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植草护坡304m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、景观绿化810m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（4）道路工程区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直播种草20.12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、种植灌木7500株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）临时堆土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场：直播种草3.56hm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、种植灌木1500株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施工生产生活区：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直播种草0.04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、植草护坡400m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0" w:name="_Toc23156"/>
      <w:bookmarkStart w:id="61" w:name="_Toc16829"/>
      <w:bookmarkStart w:id="62" w:name="_Toc27588"/>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临时防治措施监测结果</w:t>
      </w:r>
      <w:bookmarkEnd w:id="60"/>
      <w:bookmarkEnd w:id="61"/>
      <w:bookmarkEnd w:id="62"/>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水土保持临时设施在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月实施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完成的临时措施主要为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14360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，临时沉沙池21个，临时挡土墙1100m，铺设彩条布400m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，铺设无纺布286500m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。主要临时防护措施详见4-4。</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设施工程量统计表</w:t>
      </w:r>
    </w:p>
    <w:tbl>
      <w:tblPr>
        <w:tblStyle w:val="8"/>
        <w:tblW w:w="8217" w:type="dxa"/>
        <w:jc w:val="center"/>
        <w:shd w:val="clear" w:color="auto" w:fill="auto"/>
        <w:tblLayout w:type="fixed"/>
        <w:tblCellMar>
          <w:top w:w="0" w:type="dxa"/>
          <w:left w:w="0" w:type="dxa"/>
          <w:bottom w:w="0" w:type="dxa"/>
          <w:right w:w="0" w:type="dxa"/>
        </w:tblCellMar>
      </w:tblPr>
      <w:tblGrid>
        <w:gridCol w:w="1035"/>
        <w:gridCol w:w="2655"/>
        <w:gridCol w:w="1336"/>
        <w:gridCol w:w="1676"/>
        <w:gridCol w:w="1515"/>
      </w:tblGrid>
      <w:tr>
        <w:tblPrEx>
          <w:shd w:val="clear" w:color="auto" w:fill="auto"/>
          <w:tblCellMar>
            <w:top w:w="0" w:type="dxa"/>
            <w:left w:w="0" w:type="dxa"/>
            <w:bottom w:w="0" w:type="dxa"/>
            <w:right w:w="0" w:type="dxa"/>
          </w:tblCellMar>
        </w:tblPrEx>
        <w:trPr>
          <w:trHeight w:val="30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60"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措施完成情况如下</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场区：临时排水沟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14360m，铺设无纺布38800m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集电线路区：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1860m，临时挡土墙210m，铺设无纺布9100m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升压站区：铺设彩条布400m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，铺设无纺布1000m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道路工程区：临时排水沟9500m，临时沉沙池20个，临时挡土墙890m，铺设无纺布201200m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（5）临时堆土区：临时排水沟1400m，铺设无纺布35600；</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工生产生活区：临时排水沟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临时沉沙池1个、铺设无纺布800m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3" w:name="_Toc9864"/>
      <w:bookmarkStart w:id="64" w:name="_Toc16915"/>
      <w:bookmarkStart w:id="65" w:name="_Toc2604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水土保持措施防治效果</w:t>
      </w:r>
      <w:bookmarkEnd w:id="63"/>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的恢复，水土流失强度进一步减弱。各项水土保持设施基本稳定，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见设施损坏。整体而言，完成的水土保持设施项目及工程量存在一些变化，主要原因在于：</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风力发电场区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吊装作业平台减少用地范围，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表土剥离及覆土工程量减少，绿化措施及临时措施也相应减少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道路工程区进行</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场地优化，</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表土剥离及覆土工程量减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，增加排水沟及浆砌石圬工工程量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风机平台施</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工中</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移挖作填，道路开</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挖采</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用半挖半填，或将</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挖方</w:t>
      </w:r>
      <w:r>
        <w:rPr>
          <w:rFonts w:hint="default" w:ascii="Times New Roman" w:hAnsi="Times New Roman" w:eastAsia="仿宋" w:cs="Times New Roman"/>
          <w:b w:val="0"/>
          <w:bCs w:val="0"/>
          <w:color w:val="000000" w:themeColor="text1"/>
          <w:spacing w:val="2"/>
          <w:w w:val="100"/>
          <w:sz w:val="24"/>
          <w:szCs w:val="24"/>
          <w14:textFill>
            <w14:solidFill>
              <w14:schemeClr w14:val="tx1"/>
            </w14:solidFill>
          </w14:textFill>
        </w:rPr>
        <w:t>用于道路低</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洼处回填</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或将挖方用于施工生产生活区场地回填</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产生弃土较少，方案规划部分弃渣场未使用，因此防治措施工程量减少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ind w:firstLine="480" w:firstLineChars="200"/>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（4）由于施工优化，临时堆土场区面积减少，相应防治措施减少。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表4-5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水土保持措施监测表</w:t>
      </w:r>
    </w:p>
    <w:tbl>
      <w:tblPr>
        <w:tblStyle w:val="8"/>
        <w:tblW w:w="8421" w:type="dxa"/>
        <w:jc w:val="center"/>
        <w:shd w:val="clear" w:color="auto" w:fill="auto"/>
        <w:tblLayout w:type="fixed"/>
        <w:tblCellMar>
          <w:top w:w="0" w:type="dxa"/>
          <w:left w:w="0" w:type="dxa"/>
          <w:bottom w:w="0" w:type="dxa"/>
          <w:right w:w="0" w:type="dxa"/>
        </w:tblCellMar>
      </w:tblPr>
      <w:tblGrid>
        <w:gridCol w:w="675"/>
        <w:gridCol w:w="1718"/>
        <w:gridCol w:w="1035"/>
        <w:gridCol w:w="1335"/>
        <w:gridCol w:w="1289"/>
        <w:gridCol w:w="1341"/>
        <w:gridCol w:w="1028"/>
      </w:tblGrid>
      <w:tr>
        <w:tblPrEx>
          <w:tblCellMar>
            <w:top w:w="0" w:type="dxa"/>
            <w:left w:w="0" w:type="dxa"/>
            <w:bottom w:w="0" w:type="dxa"/>
            <w:right w:w="0" w:type="dxa"/>
          </w:tblCellMar>
        </w:tblPrEx>
        <w:trPr>
          <w:trHeight w:val="283"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bookmarkStart w:id="66" w:name="_Toc17462"/>
            <w:bookmarkStart w:id="67" w:name="_Toc15275"/>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Ⅰ</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工程措施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18300 </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18300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2695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-2695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浆砌石圬工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1098</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3700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365</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330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排水管网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472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69700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48600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977</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5823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浆砌石圬工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2126</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2340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69700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48600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弃渣场区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浆砌石挡土墙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196</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-196</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截排水沟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4453</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-4453</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-13920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-3.15</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七</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表土剥离</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1980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-1180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场地平整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0.49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-0.17</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覆种植土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1980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-1180</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Ⅱ</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植物措施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6.34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-2.46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种植爬山虎</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998</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-998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0.91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0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30.75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1466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6034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1466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-1466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弃渣场区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10100 </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植灌木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-10686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七</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直播种草</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植草护坡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hm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植乔木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Ⅲ</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临时措施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980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14750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24050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495</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4460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1860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7850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三</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升压站区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四</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977</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9500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8523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11150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-10260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铺设彩条布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14500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01200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01200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五</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11041</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-9641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10010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铺设密目网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-54200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35600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34550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临时挡土墙</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390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临时沉沙池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3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铺设无纺布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68" w:name="_Toc3114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5</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土壤流失量分析</w:t>
      </w:r>
      <w:bookmarkEnd w:id="66"/>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9" w:name="_Toc2806"/>
      <w:bookmarkStart w:id="70" w:name="_Toc5844"/>
      <w:bookmarkStart w:id="71" w:name="_Toc2906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水土流失面积</w:t>
      </w:r>
      <w:bookmarkEnd w:id="69"/>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自工程开工以来，开挖回填等扰动活动一直存在，随着全面进入施工状态时，工程水土流失面积达到最大值，面积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2" w:name="_Toc16526"/>
      <w:bookmarkStart w:id="73" w:name="_Toc11380"/>
      <w:bookmarkStart w:id="74" w:name="_Toc9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土壤流失量</w:t>
      </w:r>
      <w:bookmarkEnd w:id="72"/>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广西玉林陆川凤凰岭风电场工程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水保方案报告书》根据地形地貌、植被等因素确定项目区扰动前的水土流失为微度侵蚀，侵蚀背景值为500t/（km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土壤侵蚀模数的确定以《土壤侵蚀分类分级标准》（SL190-2007）为依据，同时结合项目区地形地貌、降雨、现场调查情况等综合考虑。面蚀分级指标及强度详见表5-1、表5-2.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面蚀分级指标</w:t>
      </w:r>
    </w:p>
    <w:tbl>
      <w:tblPr>
        <w:tblStyle w:val="8"/>
        <w:tblW w:w="85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60"/>
        <w:gridCol w:w="1077"/>
        <w:gridCol w:w="959"/>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237"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snapToGrid w:val="0"/>
              <w:spacing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坡度（°）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237"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非耕地林草盖度（</w:t>
            </w: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60~75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轻</w:t>
            </w:r>
          </w:p>
        </w:tc>
        <w:tc>
          <w:tcPr>
            <w:tcW w:w="1080" w:type="dxa"/>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&lt;30</w:t>
            </w:r>
          </w:p>
        </w:tc>
        <w:tc>
          <w:tcPr>
            <w:tcW w:w="95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水力侵蚀强度分级</w:t>
      </w:r>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198"/>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级别</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平均侵蚀模数[（t/(km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微度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轻度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500~2500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中度</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2500~5000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5000~8000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极强烈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8000~15000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剧烈</w:t>
            </w:r>
          </w:p>
        </w:tc>
        <w:tc>
          <w:tcPr>
            <w:tcW w:w="319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&gt;1500</w:t>
            </w:r>
          </w:p>
        </w:tc>
        <w:tc>
          <w:tcPr>
            <w:tcW w:w="337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注：本表土流失厚度系按当地平均土壤干容重1.45g/cm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期土壤流失量为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1937.43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，自然恢复期为217.90t，项目土壤流失量共计2155.33t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项目区土壤侵蚀量详见表5-3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ind w:firstLine="240" w:firstLineChars="1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不同时段各扰动分区土壤侵蚀量统计表</w:t>
      </w:r>
    </w:p>
    <w:tbl>
      <w:tblPr>
        <w:tblStyle w:val="8"/>
        <w:tblW w:w="8892" w:type="dxa"/>
        <w:jc w:val="center"/>
        <w:shd w:val="clear" w:color="auto" w:fill="auto"/>
        <w:tblLayout w:type="fixed"/>
        <w:tblCellMar>
          <w:top w:w="0" w:type="dxa"/>
          <w:left w:w="0" w:type="dxa"/>
          <w:bottom w:w="0" w:type="dxa"/>
          <w:right w:w="0" w:type="dxa"/>
        </w:tblCellMar>
      </w:tblPr>
      <w:tblGrid>
        <w:gridCol w:w="554"/>
        <w:gridCol w:w="804"/>
        <w:gridCol w:w="1923"/>
        <w:gridCol w:w="1677"/>
        <w:gridCol w:w="1906"/>
        <w:gridCol w:w="1040"/>
        <w:gridCol w:w="988"/>
      </w:tblGrid>
      <w:tr>
        <w:tblPrEx>
          <w:shd w:val="clear" w:color="auto" w:fill="auto"/>
          <w:tblCellMar>
            <w:top w:w="0" w:type="dxa"/>
            <w:left w:w="0" w:type="dxa"/>
            <w:bottom w:w="0" w:type="dxa"/>
            <w:right w:w="0" w:type="dxa"/>
          </w:tblCellMar>
        </w:tblPrEx>
        <w:trPr>
          <w:trHeight w:val="23" w:hRule="atLeast"/>
          <w:jc w:val="center"/>
        </w:trPr>
        <w:tc>
          <w:tcPr>
            <w:tcW w:w="55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阶段</w:t>
            </w:r>
          </w:p>
        </w:tc>
        <w:tc>
          <w:tcPr>
            <w:tcW w:w="804"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w:t>
            </w:r>
          </w:p>
        </w:tc>
        <w:tc>
          <w:tcPr>
            <w:tcW w:w="192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分区</w:t>
            </w:r>
          </w:p>
        </w:tc>
        <w:tc>
          <w:tcPr>
            <w:tcW w:w="167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906"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平均土壤侵蚀模数</w:t>
            </w:r>
          </w:p>
        </w:tc>
        <w:tc>
          <w:tcPr>
            <w:tcW w:w="10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时间（a）</w:t>
            </w:r>
          </w:p>
        </w:tc>
        <w:tc>
          <w:tcPr>
            <w:tcW w:w="98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10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shd w:val="clear" w:color="auto" w:fill="auto"/>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施工期</w:t>
            </w:r>
          </w:p>
        </w:tc>
        <w:tc>
          <w:tcPr>
            <w:tcW w:w="80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2840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198.94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1688</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35.95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升压站区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1051</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8.99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32.65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3065</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1501.08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3.61</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3327</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180.16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1243</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12.31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43.58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1937.43 </w:t>
            </w:r>
          </w:p>
        </w:tc>
      </w:tr>
      <w:tr>
        <w:tblPrEx>
          <w:shd w:val="clear" w:color="auto" w:fill="auto"/>
          <w:tblCellMar>
            <w:top w:w="0" w:type="dxa"/>
            <w:left w:w="0" w:type="dxa"/>
            <w:bottom w:w="0" w:type="dxa"/>
            <w:right w:w="0" w:type="dxa"/>
          </w:tblCellMar>
        </w:tblPrEx>
        <w:trPr>
          <w:trHeight w:val="23" w:hRule="atLeast"/>
          <w:jc w:val="center"/>
        </w:trPr>
        <w:tc>
          <w:tcPr>
            <w:tcW w:w="554"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自然恢复期</w:t>
            </w:r>
          </w:p>
        </w:tc>
        <w:tc>
          <w:tcPr>
            <w:tcW w:w="804"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2020年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月~20</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21</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月</w:t>
            </w: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风力发电场区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23.35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集电线路区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1.42</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7.10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升压站区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0.57</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2.85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道路工程区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32.65</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163.25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临时堆土场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3.61</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18.05 </w:t>
            </w:r>
          </w:p>
        </w:tc>
      </w:tr>
      <w:tr>
        <w:tblPrEx>
          <w:shd w:val="clear" w:color="auto" w:fill="auto"/>
          <w:tblCellMar>
            <w:top w:w="0" w:type="dxa"/>
            <w:left w:w="0" w:type="dxa"/>
            <w:bottom w:w="0" w:type="dxa"/>
            <w:right w:w="0" w:type="dxa"/>
          </w:tblCellMar>
        </w:tblPrEx>
        <w:trPr>
          <w:trHeight w:val="23"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施工生产生活区</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0.66</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3.30 </w:t>
            </w:r>
          </w:p>
        </w:tc>
      </w:tr>
      <w:tr>
        <w:tblPrEx>
          <w:shd w:val="clear" w:color="auto" w:fill="auto"/>
          <w:tblCellMar>
            <w:top w:w="0" w:type="dxa"/>
            <w:left w:w="0" w:type="dxa"/>
            <w:bottom w:w="0" w:type="dxa"/>
            <w:right w:w="0" w:type="dxa"/>
          </w:tblCellMar>
        </w:tblPrEx>
        <w:trPr>
          <w:trHeight w:val="275" w:hRule="atLeast"/>
          <w:jc w:val="center"/>
        </w:trPr>
        <w:tc>
          <w:tcPr>
            <w:tcW w:w="554"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804"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92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43.58</w:t>
            </w: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217.90 </w:t>
            </w:r>
          </w:p>
        </w:tc>
      </w:tr>
      <w:tr>
        <w:tblPrEx>
          <w:shd w:val="clear" w:color="auto" w:fill="auto"/>
          <w:tblCellMar>
            <w:top w:w="0" w:type="dxa"/>
            <w:left w:w="0" w:type="dxa"/>
            <w:bottom w:w="0" w:type="dxa"/>
            <w:right w:w="0" w:type="dxa"/>
          </w:tblCellMar>
        </w:tblPrEx>
        <w:trPr>
          <w:trHeight w:val="23" w:hRule="atLeast"/>
          <w:jc w:val="center"/>
        </w:trPr>
        <w:tc>
          <w:tcPr>
            <w:tcW w:w="3281"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共 计</w:t>
            </w:r>
          </w:p>
        </w:tc>
        <w:tc>
          <w:tcPr>
            <w:tcW w:w="16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90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2155.</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月期间，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落实的各项水土保持设施运行良好，现场水土流失强度将至微度水平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5" w:name="_Toc13735"/>
      <w:bookmarkStart w:id="76" w:name="_Toc31767"/>
      <w:bookmarkStart w:id="77" w:name="_Toc2823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取料（石、料）弃土（石、料）潜在土壤流失量</w:t>
      </w:r>
      <w:bookmarkEnd w:id="75"/>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8" w:name="_Toc28885"/>
      <w:bookmarkStart w:id="79" w:name="_Toc3771"/>
      <w:bookmarkStart w:id="80" w:name="_Toc846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水土流失危害</w:t>
      </w:r>
      <w:bookmarkEnd w:id="78"/>
      <w:bookmarkEnd w:id="79"/>
      <w:bookmarkEnd w:id="80"/>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通过现场监测及查阅施工相关资料得知，工程在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阶段</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19年4月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3" w:type="default"/>
          <w:pgSz w:w="11923" w:h="16838"/>
          <w:pgMar w:top="1440" w:right="1800" w:bottom="1440" w:left="1800" w:header="850"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81" w:name="_Toc27447"/>
      <w:bookmarkStart w:id="82" w:name="_Toc26652"/>
      <w:bookmarkStart w:id="83" w:name="_Toc1252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6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水土流失防治效果监测情况</w:t>
      </w:r>
      <w:bookmarkEnd w:id="81"/>
      <w:bookmarkEnd w:id="82"/>
      <w:bookmarkEnd w:id="8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4" w:name="_Toc31827"/>
      <w:bookmarkStart w:id="85" w:name="_Toc16503"/>
      <w:bookmarkStart w:id="86" w:name="_Toc3240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6.1  扰动土地整治率</w:t>
      </w:r>
      <w:bookmarkEnd w:id="84"/>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扰动土地根据监测调查及施工记录，本工程施工期间扰动土地面积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，施工结束后，完成治理面积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43.04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98.76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，达到了方案制定的目标值95%。详见表6-1。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7" w:name="_Toc31985"/>
      <w:bookmarkStart w:id="88" w:name="_Toc196"/>
      <w:bookmarkStart w:id="89" w:name="_Toc3178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6.2  水土流失总治理度</w:t>
      </w:r>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工程建设造成水土流失总面积为除去永久建筑面积以外的扰动地表面积，共计</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30.64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经采取水土保持措施治理达标的面积为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。经分析计算，水土流失总治理度为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98.24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0" w:name="_Toc32743"/>
      <w:bookmarkStart w:id="91" w:name="_Toc6127"/>
      <w:bookmarkStart w:id="92" w:name="_Toc752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6.3  拦渣率与弃渣利用情况</w:t>
      </w:r>
      <w:bookmarkEnd w:id="90"/>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根据水土保持监测资料及收集相关资料得知，工程基本采用随挖随运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无借方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，本项目不设置弃渣场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。施工时进行表土剥离，表土剥离临时堆放在风力发电场区吊装平台一角、道路一侧、施工生产生活区等空地内，共设置临时堆土场区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处，施工结束后平整绿化。通过现场调查，工程施工过程中未出现水土流失事件，施工活动保持在红线范围内，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程拦渣率达到95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3" w:name="_Toc2688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6.4  土壤流失控制比</w:t>
      </w:r>
      <w:bookmarkEnd w:id="9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属于桂东山地丘陵自治区级水土流失重点治理区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，以水力侵蚀为主。按照《土壤 侵蚀分类分级标准》（SL190-2007），本期工程建设土壤容许流失量为 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4" w:name="_Toc98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6.5  林草植被恢复率</w:t>
      </w:r>
      <w:bookmarkEnd w:id="94"/>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29.10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28.66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98.49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5" w:name="_Toc22267"/>
      <w:bookmarkStart w:id="96" w:name="_Toc28073"/>
      <w:bookmarkStart w:id="97" w:name="_Toc825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6.6  林草覆盖率</w:t>
      </w:r>
      <w:bookmarkEnd w:id="95"/>
      <w:bookmarkEnd w:id="96"/>
      <w:bookmarkEnd w:id="9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本工程林草面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28.66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65.76%</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扰动土地整治率及水土流失总治理度分析表</w:t>
      </w:r>
    </w:p>
    <w:tbl>
      <w:tblPr>
        <w:tblStyle w:val="8"/>
        <w:tblW w:w="13730" w:type="dxa"/>
        <w:jc w:val="center"/>
        <w:shd w:val="clear" w:color="auto" w:fill="auto"/>
        <w:tblLayout w:type="autofit"/>
        <w:tblCellMar>
          <w:top w:w="0" w:type="dxa"/>
          <w:left w:w="0" w:type="dxa"/>
          <w:bottom w:w="0" w:type="dxa"/>
          <w:right w:w="0" w:type="dxa"/>
        </w:tblCellMar>
      </w:tblPr>
      <w:tblGrid>
        <w:gridCol w:w="1125"/>
        <w:gridCol w:w="1880"/>
        <w:gridCol w:w="1470"/>
        <w:gridCol w:w="1410"/>
        <w:gridCol w:w="1395"/>
        <w:gridCol w:w="1290"/>
        <w:gridCol w:w="1230"/>
        <w:gridCol w:w="1080"/>
        <w:gridCol w:w="1410"/>
        <w:gridCol w:w="1440"/>
      </w:tblGrid>
      <w:tr>
        <w:tblPrEx>
          <w:shd w:val="clear" w:color="auto" w:fill="auto"/>
          <w:tblCellMar>
            <w:top w:w="0" w:type="dxa"/>
            <w:left w:w="0" w:type="dxa"/>
            <w:bottom w:w="0" w:type="dxa"/>
            <w:right w:w="0" w:type="dxa"/>
          </w:tblCellMar>
        </w:tblPrEx>
        <w:trPr>
          <w:trHeight w:val="23" w:hRule="atLeast"/>
          <w:jc w:val="center"/>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建筑物及硬化（</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水土保持措施面积（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扰动土地整治率（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工程措施</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植物措施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0.71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3.96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0.02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3.88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98.72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0.47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0.95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0.02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0.93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98.59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97.89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0.38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0.19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10.81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21.84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1.32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20.12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21.44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98.77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98.17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3.61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3.56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r>
      <w:tr>
        <w:tblPrEx>
          <w:tblCellMar>
            <w:top w:w="0" w:type="dxa"/>
            <w:left w:w="0" w:type="dxa"/>
            <w:bottom w:w="0" w:type="dxa"/>
            <w:right w:w="0" w:type="dxa"/>
          </w:tblCellMar>
        </w:tblPrEx>
        <w:trPr>
          <w:trHeight w:val="23"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0.57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88.89 </w:t>
            </w:r>
          </w:p>
        </w:tc>
      </w:tr>
      <w:tr>
        <w:tblPrEx>
          <w:tblCellMar>
            <w:top w:w="0" w:type="dxa"/>
            <w:left w:w="0" w:type="dxa"/>
            <w:bottom w:w="0" w:type="dxa"/>
            <w:right w:w="0" w:type="dxa"/>
          </w:tblCellMar>
        </w:tblPrEx>
        <w:trPr>
          <w:trHeight w:val="23" w:hRule="atLeast"/>
          <w:jc w:val="center"/>
        </w:trPr>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12.94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30.64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1.44 </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28.66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98.76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98.24 </w:t>
            </w:r>
          </w:p>
        </w:tc>
      </w:tr>
    </w:tbl>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firstLine="1680" w:firstLineChars="7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林草植被恢复率及植被覆盖率计算表</w:t>
      </w:r>
    </w:p>
    <w:tbl>
      <w:tblPr>
        <w:tblStyle w:val="8"/>
        <w:tblW w:w="13727" w:type="dxa"/>
        <w:jc w:val="center"/>
        <w:shd w:val="clear" w:color="auto" w:fill="auto"/>
        <w:tblLayout w:type="fixed"/>
        <w:tblCellMar>
          <w:top w:w="0" w:type="dxa"/>
          <w:left w:w="0" w:type="dxa"/>
          <w:bottom w:w="0" w:type="dxa"/>
          <w:right w:w="0" w:type="dxa"/>
        </w:tblCellMar>
      </w:tblPr>
      <w:tblGrid>
        <w:gridCol w:w="1156"/>
        <w:gridCol w:w="2025"/>
        <w:gridCol w:w="2280"/>
        <w:gridCol w:w="1935"/>
        <w:gridCol w:w="2325"/>
        <w:gridCol w:w="1995"/>
        <w:gridCol w:w="2011"/>
      </w:tblGrid>
      <w:tr>
        <w:tblPrEx>
          <w:shd w:val="clear" w:color="auto" w:fill="auto"/>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可绿化面积（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林草类植被面积（</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shd w:val="clear" w:color="auto" w:fill="auto"/>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风力发电场区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4.67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3.94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3.88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83.08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集电线路区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0.92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0.91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98.91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64.08 </w:t>
            </w:r>
          </w:p>
        </w:tc>
      </w:tr>
      <w:tr>
        <w:tblPrEx>
          <w:shd w:val="clear" w:color="auto" w:fill="auto"/>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升压站</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0.57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100.00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19.30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道路工程区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32.65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20.43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20.12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98.48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61.62 </w:t>
            </w:r>
          </w:p>
        </w:tc>
      </w:tr>
      <w:tr>
        <w:tblPrEx>
          <w:shd w:val="clear" w:color="auto" w:fill="auto"/>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临时堆土场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3.61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3.61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3.56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98.61 </w:t>
            </w:r>
          </w:p>
        </w:tc>
      </w:tr>
      <w:tr>
        <w:tblPrEx>
          <w:tblCellMar>
            <w:top w:w="0" w:type="dxa"/>
            <w:left w:w="0" w:type="dxa"/>
            <w:bottom w:w="0" w:type="dxa"/>
            <w:right w:w="0" w:type="dxa"/>
          </w:tblCellMar>
        </w:tblPrEx>
        <w:trPr>
          <w:trHeight w:val="23" w:hRule="atLeast"/>
          <w:jc w:val="center"/>
        </w:trPr>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施工生产生活区</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0.66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0.09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0.08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88.89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12.12 </w:t>
            </w:r>
          </w:p>
        </w:tc>
      </w:tr>
      <w:tr>
        <w:tblPrEx>
          <w:shd w:val="clear" w:color="auto" w:fill="auto"/>
          <w:tblCellMar>
            <w:top w:w="0" w:type="dxa"/>
            <w:left w:w="0" w:type="dxa"/>
            <w:bottom w:w="0" w:type="dxa"/>
            <w:right w:w="0" w:type="dxa"/>
          </w:tblCellMar>
        </w:tblPrEx>
        <w:trPr>
          <w:trHeight w:val="23" w:hRule="atLeast"/>
          <w:jc w:val="center"/>
        </w:trPr>
        <w:tc>
          <w:tcPr>
            <w:tcW w:w="31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43.58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29.10 </w:t>
            </w:r>
          </w:p>
        </w:tc>
        <w:tc>
          <w:tcPr>
            <w:tcW w:w="2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28.66 </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98.49 </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65.76 </w:t>
            </w:r>
          </w:p>
        </w:tc>
      </w:tr>
    </w:tbl>
    <w:p>
      <w:pPr>
        <w:pStyle w:val="2"/>
        <w:rPr>
          <w:rFonts w:hint="eastAsia"/>
          <w:color w:val="000000" w:themeColor="text1"/>
          <w:lang w:val="en-US" w:eastAsia="zh-CN"/>
          <w14:textFill>
            <w14:solidFill>
              <w14:schemeClr w14:val="tx1"/>
            </w14:solidFill>
          </w14:textFill>
        </w:rPr>
        <w:sectPr>
          <w:headerReference r:id="rId14"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98" w:name="_Toc23511"/>
      <w:bookmarkStart w:id="99" w:name="_Toc6458"/>
      <w:bookmarkStart w:id="100" w:name="_Toc287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6.7</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防治目标完成情况</w:t>
      </w:r>
      <w:bookmarkEnd w:id="98"/>
      <w:bookmarkEnd w:id="99"/>
      <w:bookmarkEnd w:id="100"/>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月，现场数据显示，工程六项指标已经达到方案目标值，详见表6-3。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水土流失防治指标完成情况一览表</w:t>
      </w:r>
    </w:p>
    <w:tbl>
      <w:tblPr>
        <w:tblStyle w:val="8"/>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shd w:val="clear" w:color="auto" w:fill="auto"/>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扰动土地整治率（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95</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98.76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98.24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拦渣率（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95</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95.0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98.49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22</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65.76 </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5"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01" w:name="_Toc24370"/>
      <w:bookmarkStart w:id="102" w:name="_Toc22287"/>
      <w:bookmarkStart w:id="103" w:name="_Toc6891"/>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7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结论</w:t>
      </w:r>
      <w:bookmarkEnd w:id="101"/>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04" w:name="_Toc31408"/>
      <w:bookmarkStart w:id="105" w:name="_Toc32195"/>
      <w:bookmarkStart w:id="106" w:name="_Toc156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7.1  水土流失动态变化</w:t>
      </w:r>
      <w:bookmarkEnd w:id="104"/>
      <w:bookmarkEnd w:id="105"/>
      <w:bookmarkEnd w:id="106"/>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根据工程实际征占地面积，并结合已批复的水土保持方案报告书及现场调查监测，工程实际扰动和影响范围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，为项目建设区，与水土保持方案批复的水土流失防治责任范围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120.98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相比减少</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77.40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批复的水土保持方案报告中，本工程土石方开挖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113.60万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99.56万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产生弃方14.04万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根据调查监测结果统计所知，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76.30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，项目土方挖填平衡，未产生弃土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。工程土石方变化的主要原因：工程在建设过程中，根据实际情况，优化施工工艺，减少土石方开挖量，同时风机平台施工中尽量移挖作填，道路开挖</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07" w:name="_Toc30688"/>
      <w:bookmarkStart w:id="108" w:name="_Toc15249"/>
      <w:bookmarkStart w:id="109" w:name="_Toc180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水土保持措施评价</w:t>
      </w:r>
      <w:bookmarkEnd w:id="107"/>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水土保持工作比较重视，按照水土保持方案要求，及时跟进水土保持措施，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，主要建成土地整治、排水工程、拦挡工程、植被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、临时防护工程等。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67580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67580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，截排水沟7105m，排水管网390m，浆砌石圬工3030m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，场地平整</w:t>
      </w:r>
      <w:r>
        <w:rPr>
          <w:rFonts w:hint="eastAsia"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3.35</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直播种草</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20.12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种植灌木900株，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植草护坡704m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，景观绿化810m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；铺设无纺布</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286500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，铺设彩条布400m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，临时挡土墙1100m，临时排水沟14360m，临时沉沙池21个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0" w:name="_Toc22745"/>
      <w:bookmarkStart w:id="111" w:name="_Toc21209"/>
      <w:bookmarkStart w:id="112" w:name="_Toc416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存在问题及建议</w:t>
      </w:r>
      <w:bookmarkEnd w:id="110"/>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存在的问题</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边坡的植被出现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少量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裸露或植被稀疏的现象，长势不够理想。</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部分排水沟存在堵塞</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3" w:name="_Toc1116"/>
      <w:bookmarkStart w:id="114" w:name="_Toc32431"/>
      <w:bookmarkStart w:id="115" w:name="_Toc2044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7.4  综合结论</w:t>
      </w:r>
      <w:bookmarkEnd w:id="113"/>
      <w:bookmarkEnd w:id="114"/>
      <w:bookmarkEnd w:id="1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本项目水土保持方案报告书中确定的水土流失防治责任范围为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120.98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，建设期实际防治责任范围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43.58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经统计，项目建设主要完成水土水土保持措施量为（工措、植措</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表土剥离</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67580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，覆土</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67580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，截排水沟7105m，排水管网390m，浆砌石圬工3030m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，场地平整</w:t>
      </w:r>
      <w:r>
        <w:rPr>
          <w:rFonts w:hint="eastAsia"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3.35</w:t>
      </w:r>
      <w:r>
        <w:rPr>
          <w:rFonts w:hint="default" w:ascii="Times New Roman" w:hAnsi="Times New Roman" w:eastAsia="仿宋" w:cs="Times New Roman"/>
          <w:color w:val="000000" w:themeColor="text1"/>
          <w:spacing w:val="0"/>
          <w:kern w:val="0"/>
          <w:sz w:val="24"/>
          <w:szCs w:val="24"/>
          <w:vertAlign w:val="baseline"/>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；直播种草</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28.51</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hm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种植灌木9000株，</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植草护坡704m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，景观绿化810m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；铺设无纺布</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286500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，铺设彩条布400m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，临时挡土墙1100m，临时排水沟14360m，临时沉沙池21个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通过对工程的水土保持监测成果分析，项目建设区域基本没有造成严重的水土流失危害，工程的排水、绿化等各类措施都已基本落实，有效的控制了水土流失。水土保持六项指标分别为：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98.76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%，水土流失总治理度</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98.24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%，土壤流失控制比达1.0，拦渣率为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95.0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98.49</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%，林草覆盖率</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65.76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防治责任范围内土壤侵蚀量呈下降趋势，至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月项目区平均土壤侵蚀模数达到50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·a)，工程建设新增水土流失得到一定控制。已完成的水土保持设施布设基本完善，但存在工程措施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小</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sectPr>
          <w:headerReference r:id="rId16" w:type="default"/>
          <w:pgSz w:w="11923" w:h="16838"/>
          <w:pgMar w:top="1440" w:right="1800" w:bottom="1440" w:left="1800" w:header="850" w:footer="850" w:gutter="0"/>
          <w:pgNumType w:fmt="decimal"/>
          <w:cols w:space="425" w:num="1"/>
          <w:rtlGutter w:val="0"/>
          <w:docGrid w:type="lines" w:linePitch="290" w:charSpace="0"/>
        </w:sect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116" w:name="_Toc8563"/>
      <w:bookmarkStart w:id="117" w:name="_Toc4726"/>
      <w:bookmarkStart w:id="118" w:name="_Toc5721"/>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8</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bookmarkEnd w:id="116"/>
      <w:bookmarkEnd w:id="117"/>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附件及附图</w:t>
      </w:r>
      <w:bookmarkEnd w:id="118"/>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19" w:name="_Toc18824"/>
      <w:bookmarkStart w:id="120" w:name="_Toc22324"/>
      <w:bookmarkStart w:id="121" w:name="_Toc940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8.1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附件</w:t>
      </w:r>
      <w:bookmarkEnd w:id="119"/>
      <w:bookmarkEnd w:id="120"/>
      <w:bookmarkEnd w:id="1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（2）项目核准批复；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122" w:name="_Toc7896"/>
      <w:bookmarkStart w:id="123" w:name="_Toc30455"/>
      <w:bookmarkStart w:id="124" w:name="_Toc631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8.2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附图</w:t>
      </w:r>
      <w:bookmarkEnd w:id="122"/>
      <w:bookmarkEnd w:id="123"/>
      <w:bookmarkEnd w:id="124"/>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监测图集</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总平面</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布置图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sectPr>
          <w:headerReference r:id="rId17" w:type="default"/>
          <w:pgSz w:w="11923" w:h="16838"/>
          <w:pgMar w:top="1440" w:right="1800" w:bottom="1440" w:left="1800" w:header="850" w:footer="850" w:gutter="0"/>
          <w:pgNumType w:fmt="decimal"/>
          <w:cols w:space="425" w:num="1"/>
          <w:rtlGutter w:val="0"/>
          <w:docGrid w:type="lines" w:linePitch="290" w:charSpace="0"/>
        </w:sectPr>
      </w:pPr>
    </w:p>
    <w:p>
      <w:pPr>
        <w:pStyle w:val="2"/>
        <w:rPr>
          <w:rFonts w:hint="default"/>
          <w:color w:val="000000" w:themeColor="text1"/>
          <w:lang w:val="en-US" w:eastAsia="zh-CN"/>
          <w14:textFill>
            <w14:solidFill>
              <w14:schemeClr w14:val="tx1"/>
            </w14:solidFill>
          </w14:textFill>
        </w:rPr>
      </w:pPr>
    </w:p>
    <w:sectPr>
      <w:headerReference r:id="rId18" w:type="default"/>
      <w:footerReference r:id="rId19" w:type="default"/>
      <w:pgSz w:w="11923" w:h="16838"/>
      <w:pgMar w:top="1440" w:right="1800" w:bottom="1440" w:left="1800" w:header="850"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sz w:val="21"/>
                        <w:szCs w:val="32"/>
                        <w:lang w:eastAsia="zh-CN"/>
                      </w:rPr>
                      <w:fldChar w:fldCharType="begin"/>
                    </w:r>
                    <w:r>
                      <w:rPr>
                        <w:rFonts w:hint="default" w:ascii="Times New Roman" w:hAnsi="Times New Roman" w:cs="Times New Roman"/>
                        <w:sz w:val="21"/>
                        <w:szCs w:val="32"/>
                        <w:lang w:eastAsia="zh-CN"/>
                      </w:rPr>
                      <w:instrText xml:space="preserve"> PAGE  \* MERGEFORMAT </w:instrText>
                    </w:r>
                    <w:r>
                      <w:rPr>
                        <w:rFonts w:hint="default" w:ascii="Times New Roman" w:hAnsi="Times New Roman" w:cs="Times New Roman"/>
                        <w:sz w:val="21"/>
                        <w:szCs w:val="32"/>
                        <w:lang w:eastAsia="zh-CN"/>
                      </w:rPr>
                      <w:fldChar w:fldCharType="separate"/>
                    </w:r>
                    <w:r>
                      <w:rPr>
                        <w:rFonts w:hint="default" w:ascii="Times New Roman" w:hAnsi="Times New Roman" w:cs="Times New Roman"/>
                        <w:sz w:val="21"/>
                        <w:szCs w:val="32"/>
                        <w:lang w:eastAsia="zh-CN"/>
                      </w:rPr>
                      <w:t>4</w:t>
                    </w:r>
                    <w:r>
                      <w:rPr>
                        <w:rFonts w:hint="default" w:ascii="Times New Roman" w:hAnsi="Times New Roman" w:cs="Times New Roman"/>
                        <w:sz w:val="21"/>
                        <w:szCs w:val="32"/>
                        <w:lang w:eastAsia="zh-CN"/>
                      </w:rPr>
                      <w:fldChar w:fldCharType="end"/>
                    </w:r>
                  </w:p>
                </w:txbxContent>
              </v:textbox>
            </v:shape>
          </w:pict>
        </mc:Fallback>
      </mc:AlternateContent>
    </w:r>
    <w:r>
      <w:rPr>
        <w:rFonts w:hint="eastAsia" w:ascii="仿宋" w:hAnsi="仿宋" w:eastAsia="仿宋" w:cs="仿宋"/>
        <w:sz w:val="21"/>
        <w:szCs w:val="21"/>
        <w:lang w:eastAsia="zh-CN"/>
      </w:rPr>
      <w:t>广西绿青蓝生态工程咨询有限公司</w: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广西绿青蓝生态工程咨询有限公司</w:t>
    </w:r>
    <w:r>
      <w:rPr>
        <w:rFonts w:hint="eastAsia" w:ascii="仿宋" w:hAnsi="仿宋" w:eastAsia="仿宋" w:cs="仿宋"/>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结论</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附件及附图</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建设项目及水土保持工作概况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eastAsia" w:eastAsia="仿宋"/>
        <w:lang w:val="en-US" w:eastAsia="zh-CN"/>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监测内容和方法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水土流失动态监测结果</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水土流失防治效果监测情况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水土流失防治效果监测情况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rPr>
        <w:rFonts w:hint="default" w:ascii="仿宋" w:hAnsi="仿宋" w:eastAsia="仿宋" w:cs="仿宋"/>
        <w:sz w:val="21"/>
        <w:szCs w:val="21"/>
        <w:lang w:val="en-US"/>
      </w:rPr>
    </w:pPr>
    <w:r>
      <w:rPr>
        <w:rFonts w:hint="eastAsia" w:ascii="仿宋" w:hAnsi="仿宋" w:eastAsia="仿宋" w:cs="仿宋"/>
        <w:sz w:val="21"/>
        <w:szCs w:val="21"/>
        <w:lang w:eastAsia="zh-CN"/>
      </w:rPr>
      <w:t>广西玉林陆川凤凰岭风电场工程</w:t>
    </w:r>
    <w:r>
      <w:rPr>
        <w:rFonts w:hint="eastAsia" w:ascii="仿宋" w:hAnsi="仿宋" w:eastAsia="仿宋" w:cs="仿宋"/>
        <w:sz w:val="21"/>
        <w:szCs w:val="21"/>
        <w:lang w:val="en-US" w:eastAsia="zh-CN"/>
      </w:rPr>
      <w:t>水土保持监测总结报告       水土流失防治效果监测情况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3E35B"/>
    <w:multiLevelType w:val="singleLevel"/>
    <w:tmpl w:val="9B23E35B"/>
    <w:lvl w:ilvl="0" w:tentative="0">
      <w:start w:val="1"/>
      <w:numFmt w:val="decimal"/>
      <w:suff w:val="nothing"/>
      <w:lvlText w:val="（%1）"/>
      <w:lvlJc w:val="left"/>
    </w:lvl>
  </w:abstractNum>
  <w:abstractNum w:abstractNumId="1">
    <w:nsid w:val="B133B132"/>
    <w:multiLevelType w:val="singleLevel"/>
    <w:tmpl w:val="B133B132"/>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5B7607E1"/>
    <w:multiLevelType w:val="singleLevel"/>
    <w:tmpl w:val="5B7607E1"/>
    <w:lvl w:ilvl="0" w:tentative="0">
      <w:start w:val="1"/>
      <w:numFmt w:val="lowerLetter"/>
      <w:suff w:val="nothing"/>
      <w:lvlText w:val="%1）"/>
      <w:lvlJc w:val="left"/>
    </w:lvl>
  </w:abstractNum>
  <w:abstractNum w:abstractNumId="6">
    <w:nsid w:val="6F711BD3"/>
    <w:multiLevelType w:val="singleLevel"/>
    <w:tmpl w:val="6F711BD3"/>
    <w:lvl w:ilvl="0" w:tentative="0">
      <w:start w:val="1"/>
      <w:numFmt w:val="lowerLetter"/>
      <w:suff w:val="nothing"/>
      <w:lvlText w:val="%1）"/>
      <w:lvlJc w:val="left"/>
    </w:lvl>
  </w:abstractNum>
  <w:num w:numId="1">
    <w:abstractNumId w:val="6"/>
  </w:num>
  <w:num w:numId="2">
    <w:abstractNumId w:val="2"/>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2598"/>
    <w:rsid w:val="002E2B5A"/>
    <w:rsid w:val="004120EC"/>
    <w:rsid w:val="00422385"/>
    <w:rsid w:val="00441D7D"/>
    <w:rsid w:val="005363D3"/>
    <w:rsid w:val="00665C9F"/>
    <w:rsid w:val="006818B3"/>
    <w:rsid w:val="007A74E3"/>
    <w:rsid w:val="009252D4"/>
    <w:rsid w:val="00931A4C"/>
    <w:rsid w:val="00AA447F"/>
    <w:rsid w:val="00B263E6"/>
    <w:rsid w:val="00E802AB"/>
    <w:rsid w:val="00E85954"/>
    <w:rsid w:val="00E8659E"/>
    <w:rsid w:val="00F30483"/>
    <w:rsid w:val="01014634"/>
    <w:rsid w:val="011B6075"/>
    <w:rsid w:val="01207342"/>
    <w:rsid w:val="01261D4A"/>
    <w:rsid w:val="013E1BA8"/>
    <w:rsid w:val="013E3D97"/>
    <w:rsid w:val="01523FA0"/>
    <w:rsid w:val="016E1C7A"/>
    <w:rsid w:val="017E15DD"/>
    <w:rsid w:val="01BA2D11"/>
    <w:rsid w:val="01BA766C"/>
    <w:rsid w:val="01D82028"/>
    <w:rsid w:val="01F76646"/>
    <w:rsid w:val="022A70C8"/>
    <w:rsid w:val="02346AC2"/>
    <w:rsid w:val="026F13C3"/>
    <w:rsid w:val="02787A93"/>
    <w:rsid w:val="02922B04"/>
    <w:rsid w:val="0292446C"/>
    <w:rsid w:val="02BC4EDB"/>
    <w:rsid w:val="032731B5"/>
    <w:rsid w:val="032A4A39"/>
    <w:rsid w:val="03374EC9"/>
    <w:rsid w:val="03392474"/>
    <w:rsid w:val="035267C3"/>
    <w:rsid w:val="0353316E"/>
    <w:rsid w:val="035D6257"/>
    <w:rsid w:val="037C6A4B"/>
    <w:rsid w:val="037F745B"/>
    <w:rsid w:val="03A52EEB"/>
    <w:rsid w:val="03C06991"/>
    <w:rsid w:val="03CD29DC"/>
    <w:rsid w:val="03D577BF"/>
    <w:rsid w:val="03EF0E86"/>
    <w:rsid w:val="03F64A9B"/>
    <w:rsid w:val="041555AD"/>
    <w:rsid w:val="04326532"/>
    <w:rsid w:val="04744A8E"/>
    <w:rsid w:val="04773F22"/>
    <w:rsid w:val="048A451B"/>
    <w:rsid w:val="049D76A7"/>
    <w:rsid w:val="04A31D6E"/>
    <w:rsid w:val="04A96805"/>
    <w:rsid w:val="04AD58E3"/>
    <w:rsid w:val="04BD5ECC"/>
    <w:rsid w:val="04C41826"/>
    <w:rsid w:val="04D81F56"/>
    <w:rsid w:val="04DD2E86"/>
    <w:rsid w:val="04EF593F"/>
    <w:rsid w:val="04F84CD2"/>
    <w:rsid w:val="05146BBE"/>
    <w:rsid w:val="05337112"/>
    <w:rsid w:val="053E6961"/>
    <w:rsid w:val="054266A5"/>
    <w:rsid w:val="05537EE8"/>
    <w:rsid w:val="056C3A7E"/>
    <w:rsid w:val="057E3A6A"/>
    <w:rsid w:val="05B206B1"/>
    <w:rsid w:val="05BD49C7"/>
    <w:rsid w:val="05CA2C94"/>
    <w:rsid w:val="05F267A2"/>
    <w:rsid w:val="05FD29BC"/>
    <w:rsid w:val="06146C05"/>
    <w:rsid w:val="062B0950"/>
    <w:rsid w:val="063B6D21"/>
    <w:rsid w:val="064229AF"/>
    <w:rsid w:val="064A0E5E"/>
    <w:rsid w:val="064C3973"/>
    <w:rsid w:val="0657204F"/>
    <w:rsid w:val="06585583"/>
    <w:rsid w:val="065D254D"/>
    <w:rsid w:val="06705C3B"/>
    <w:rsid w:val="06827F9F"/>
    <w:rsid w:val="06902D3A"/>
    <w:rsid w:val="06B06314"/>
    <w:rsid w:val="06BE1478"/>
    <w:rsid w:val="06BE21A8"/>
    <w:rsid w:val="06DC6601"/>
    <w:rsid w:val="06FC4F8F"/>
    <w:rsid w:val="07364024"/>
    <w:rsid w:val="073E6B31"/>
    <w:rsid w:val="0740095D"/>
    <w:rsid w:val="07533A19"/>
    <w:rsid w:val="07600252"/>
    <w:rsid w:val="076A7E47"/>
    <w:rsid w:val="078C6A74"/>
    <w:rsid w:val="079844D6"/>
    <w:rsid w:val="07C3230A"/>
    <w:rsid w:val="07D654BE"/>
    <w:rsid w:val="07DC3A44"/>
    <w:rsid w:val="08157188"/>
    <w:rsid w:val="0840301E"/>
    <w:rsid w:val="085D07DF"/>
    <w:rsid w:val="08735216"/>
    <w:rsid w:val="0899675E"/>
    <w:rsid w:val="08A30E56"/>
    <w:rsid w:val="08B73AC0"/>
    <w:rsid w:val="08BE5B0B"/>
    <w:rsid w:val="08D96603"/>
    <w:rsid w:val="08F453EF"/>
    <w:rsid w:val="092E42DE"/>
    <w:rsid w:val="09330777"/>
    <w:rsid w:val="0936180B"/>
    <w:rsid w:val="097C5B4F"/>
    <w:rsid w:val="09AB4F56"/>
    <w:rsid w:val="09AF02C7"/>
    <w:rsid w:val="09BB7AD3"/>
    <w:rsid w:val="09CF557E"/>
    <w:rsid w:val="09E57E2E"/>
    <w:rsid w:val="09EB418C"/>
    <w:rsid w:val="09F04195"/>
    <w:rsid w:val="0A4419CA"/>
    <w:rsid w:val="0A4C44C6"/>
    <w:rsid w:val="0A4D06FD"/>
    <w:rsid w:val="0A50177F"/>
    <w:rsid w:val="0A5126F6"/>
    <w:rsid w:val="0A546BB6"/>
    <w:rsid w:val="0A553899"/>
    <w:rsid w:val="0A633F8F"/>
    <w:rsid w:val="0A720169"/>
    <w:rsid w:val="0A8311E9"/>
    <w:rsid w:val="0A8E539D"/>
    <w:rsid w:val="0AA06A99"/>
    <w:rsid w:val="0ABD62CC"/>
    <w:rsid w:val="0AD51310"/>
    <w:rsid w:val="0AD754FC"/>
    <w:rsid w:val="0B035898"/>
    <w:rsid w:val="0B323703"/>
    <w:rsid w:val="0B414B6D"/>
    <w:rsid w:val="0B4D7D2D"/>
    <w:rsid w:val="0B5616B4"/>
    <w:rsid w:val="0B626906"/>
    <w:rsid w:val="0B914254"/>
    <w:rsid w:val="0B993162"/>
    <w:rsid w:val="0B9D738D"/>
    <w:rsid w:val="0BA323D1"/>
    <w:rsid w:val="0BB34D21"/>
    <w:rsid w:val="0BB62DE7"/>
    <w:rsid w:val="0BB62F12"/>
    <w:rsid w:val="0BBD5EC5"/>
    <w:rsid w:val="0BC61132"/>
    <w:rsid w:val="0BDB2E66"/>
    <w:rsid w:val="0BDD44CE"/>
    <w:rsid w:val="0BE80C67"/>
    <w:rsid w:val="0C00739F"/>
    <w:rsid w:val="0C186F2A"/>
    <w:rsid w:val="0C224B6C"/>
    <w:rsid w:val="0C2E529F"/>
    <w:rsid w:val="0C693BDA"/>
    <w:rsid w:val="0C863C5A"/>
    <w:rsid w:val="0C966A1B"/>
    <w:rsid w:val="0CA9378F"/>
    <w:rsid w:val="0CAA431B"/>
    <w:rsid w:val="0CBE3CA4"/>
    <w:rsid w:val="0CBE5A84"/>
    <w:rsid w:val="0CCA740F"/>
    <w:rsid w:val="0CDF6797"/>
    <w:rsid w:val="0CE53202"/>
    <w:rsid w:val="0CF33F5F"/>
    <w:rsid w:val="0D01095D"/>
    <w:rsid w:val="0D0E133B"/>
    <w:rsid w:val="0D2C08D3"/>
    <w:rsid w:val="0D2E5CA2"/>
    <w:rsid w:val="0D350671"/>
    <w:rsid w:val="0D391D87"/>
    <w:rsid w:val="0D497C30"/>
    <w:rsid w:val="0D517CEE"/>
    <w:rsid w:val="0D68260F"/>
    <w:rsid w:val="0D6B7BED"/>
    <w:rsid w:val="0D6F73BA"/>
    <w:rsid w:val="0D7A5ED2"/>
    <w:rsid w:val="0D9A418C"/>
    <w:rsid w:val="0DA26A0B"/>
    <w:rsid w:val="0DC15F56"/>
    <w:rsid w:val="0DE171BD"/>
    <w:rsid w:val="0DFD5ADC"/>
    <w:rsid w:val="0E0349F5"/>
    <w:rsid w:val="0E083C3E"/>
    <w:rsid w:val="0E326D35"/>
    <w:rsid w:val="0E384D13"/>
    <w:rsid w:val="0E780AFE"/>
    <w:rsid w:val="0E7B70D1"/>
    <w:rsid w:val="0E874CA6"/>
    <w:rsid w:val="0E8922EF"/>
    <w:rsid w:val="0E953215"/>
    <w:rsid w:val="0E9A24FD"/>
    <w:rsid w:val="0E9E77E3"/>
    <w:rsid w:val="0ED519D1"/>
    <w:rsid w:val="0ED754C2"/>
    <w:rsid w:val="0ED82FB7"/>
    <w:rsid w:val="0EDD3D57"/>
    <w:rsid w:val="0EFD1DBB"/>
    <w:rsid w:val="0F0678A9"/>
    <w:rsid w:val="0F3D2A3D"/>
    <w:rsid w:val="0F4769DB"/>
    <w:rsid w:val="0F4804FC"/>
    <w:rsid w:val="0F4F48F2"/>
    <w:rsid w:val="0F511877"/>
    <w:rsid w:val="0F5A3B1D"/>
    <w:rsid w:val="0F610513"/>
    <w:rsid w:val="0F8C2678"/>
    <w:rsid w:val="0F940070"/>
    <w:rsid w:val="0FF834A7"/>
    <w:rsid w:val="10750C0A"/>
    <w:rsid w:val="10E11995"/>
    <w:rsid w:val="10E11CA6"/>
    <w:rsid w:val="10E210AF"/>
    <w:rsid w:val="10E424D9"/>
    <w:rsid w:val="11091D6E"/>
    <w:rsid w:val="113A37B6"/>
    <w:rsid w:val="11487510"/>
    <w:rsid w:val="11512741"/>
    <w:rsid w:val="118E16AA"/>
    <w:rsid w:val="119F2AFF"/>
    <w:rsid w:val="11A02F72"/>
    <w:rsid w:val="11B0145C"/>
    <w:rsid w:val="11B40E56"/>
    <w:rsid w:val="11B66825"/>
    <w:rsid w:val="11C44D76"/>
    <w:rsid w:val="11CA17D6"/>
    <w:rsid w:val="11D70D7E"/>
    <w:rsid w:val="11E75F79"/>
    <w:rsid w:val="11F96BA6"/>
    <w:rsid w:val="12202598"/>
    <w:rsid w:val="125E6DBB"/>
    <w:rsid w:val="12716214"/>
    <w:rsid w:val="127258C0"/>
    <w:rsid w:val="127721F8"/>
    <w:rsid w:val="129C378C"/>
    <w:rsid w:val="12A218C7"/>
    <w:rsid w:val="12A96B23"/>
    <w:rsid w:val="12AE7D83"/>
    <w:rsid w:val="12B42785"/>
    <w:rsid w:val="12B73424"/>
    <w:rsid w:val="12C769E8"/>
    <w:rsid w:val="12EE0934"/>
    <w:rsid w:val="12F05B6F"/>
    <w:rsid w:val="130C58B9"/>
    <w:rsid w:val="13262D42"/>
    <w:rsid w:val="133300F3"/>
    <w:rsid w:val="133641F6"/>
    <w:rsid w:val="13513942"/>
    <w:rsid w:val="135F40C4"/>
    <w:rsid w:val="13710EC9"/>
    <w:rsid w:val="138B0EBF"/>
    <w:rsid w:val="139811CF"/>
    <w:rsid w:val="13A44339"/>
    <w:rsid w:val="13AC0A16"/>
    <w:rsid w:val="13BB1975"/>
    <w:rsid w:val="13BF446C"/>
    <w:rsid w:val="13D56AF3"/>
    <w:rsid w:val="13E4509D"/>
    <w:rsid w:val="1415050D"/>
    <w:rsid w:val="14167966"/>
    <w:rsid w:val="141E6298"/>
    <w:rsid w:val="14220EC1"/>
    <w:rsid w:val="144903CE"/>
    <w:rsid w:val="146F46A5"/>
    <w:rsid w:val="14710C6B"/>
    <w:rsid w:val="14743B8A"/>
    <w:rsid w:val="147653E3"/>
    <w:rsid w:val="147B52AB"/>
    <w:rsid w:val="148D2A76"/>
    <w:rsid w:val="14967740"/>
    <w:rsid w:val="14A27EA8"/>
    <w:rsid w:val="14A44B4E"/>
    <w:rsid w:val="14AA2222"/>
    <w:rsid w:val="14C639FD"/>
    <w:rsid w:val="14CF76A4"/>
    <w:rsid w:val="14EE187D"/>
    <w:rsid w:val="14F931EE"/>
    <w:rsid w:val="14FF7B89"/>
    <w:rsid w:val="150E56F1"/>
    <w:rsid w:val="151122E9"/>
    <w:rsid w:val="15194305"/>
    <w:rsid w:val="15246BBC"/>
    <w:rsid w:val="152A3B54"/>
    <w:rsid w:val="15376DA8"/>
    <w:rsid w:val="155B02B3"/>
    <w:rsid w:val="156D0518"/>
    <w:rsid w:val="1588319D"/>
    <w:rsid w:val="159F5696"/>
    <w:rsid w:val="15AD5856"/>
    <w:rsid w:val="16046B21"/>
    <w:rsid w:val="163F3364"/>
    <w:rsid w:val="164224AF"/>
    <w:rsid w:val="16503081"/>
    <w:rsid w:val="168A4099"/>
    <w:rsid w:val="16972810"/>
    <w:rsid w:val="169A1260"/>
    <w:rsid w:val="169E0653"/>
    <w:rsid w:val="16B06881"/>
    <w:rsid w:val="16BE4CBB"/>
    <w:rsid w:val="16E23C1F"/>
    <w:rsid w:val="16E6611E"/>
    <w:rsid w:val="16FB0220"/>
    <w:rsid w:val="170F28C0"/>
    <w:rsid w:val="17160885"/>
    <w:rsid w:val="173465C0"/>
    <w:rsid w:val="173A0158"/>
    <w:rsid w:val="17475472"/>
    <w:rsid w:val="17481F93"/>
    <w:rsid w:val="17617130"/>
    <w:rsid w:val="176849B8"/>
    <w:rsid w:val="17744528"/>
    <w:rsid w:val="177A4E59"/>
    <w:rsid w:val="178C2C88"/>
    <w:rsid w:val="17993E56"/>
    <w:rsid w:val="17B67220"/>
    <w:rsid w:val="17C1497C"/>
    <w:rsid w:val="17C8715F"/>
    <w:rsid w:val="17CE3A68"/>
    <w:rsid w:val="17D00EBA"/>
    <w:rsid w:val="17E44072"/>
    <w:rsid w:val="17E71E84"/>
    <w:rsid w:val="17EA32F2"/>
    <w:rsid w:val="17F45403"/>
    <w:rsid w:val="17FD779F"/>
    <w:rsid w:val="18143A0E"/>
    <w:rsid w:val="185929F7"/>
    <w:rsid w:val="18681FDB"/>
    <w:rsid w:val="187E48DB"/>
    <w:rsid w:val="1887117C"/>
    <w:rsid w:val="188C2EC6"/>
    <w:rsid w:val="189456E7"/>
    <w:rsid w:val="189F67F0"/>
    <w:rsid w:val="18A83B7D"/>
    <w:rsid w:val="18CD2961"/>
    <w:rsid w:val="18DC3EA7"/>
    <w:rsid w:val="19032B53"/>
    <w:rsid w:val="19240263"/>
    <w:rsid w:val="19252547"/>
    <w:rsid w:val="192B7323"/>
    <w:rsid w:val="194A4468"/>
    <w:rsid w:val="19507C07"/>
    <w:rsid w:val="19551374"/>
    <w:rsid w:val="195C6AEE"/>
    <w:rsid w:val="196011F1"/>
    <w:rsid w:val="1975162F"/>
    <w:rsid w:val="19760D88"/>
    <w:rsid w:val="197A1C56"/>
    <w:rsid w:val="19CC5BC5"/>
    <w:rsid w:val="19D160E5"/>
    <w:rsid w:val="19EE57B6"/>
    <w:rsid w:val="19F20547"/>
    <w:rsid w:val="1A16213B"/>
    <w:rsid w:val="1A235F88"/>
    <w:rsid w:val="1A343123"/>
    <w:rsid w:val="1A4E168C"/>
    <w:rsid w:val="1A92721F"/>
    <w:rsid w:val="1AA70A94"/>
    <w:rsid w:val="1ABE6E67"/>
    <w:rsid w:val="1ADC705F"/>
    <w:rsid w:val="1AE85EF0"/>
    <w:rsid w:val="1AF817BB"/>
    <w:rsid w:val="1AFB1F27"/>
    <w:rsid w:val="1B3A12F2"/>
    <w:rsid w:val="1B5F2D0E"/>
    <w:rsid w:val="1B723F0A"/>
    <w:rsid w:val="1B793DF2"/>
    <w:rsid w:val="1B7A1842"/>
    <w:rsid w:val="1B85482A"/>
    <w:rsid w:val="1B9759B9"/>
    <w:rsid w:val="1BC3151E"/>
    <w:rsid w:val="1BCA7C73"/>
    <w:rsid w:val="1BE84601"/>
    <w:rsid w:val="1BF27E7E"/>
    <w:rsid w:val="1BF90C02"/>
    <w:rsid w:val="1C2314D3"/>
    <w:rsid w:val="1C2A5243"/>
    <w:rsid w:val="1C381AEA"/>
    <w:rsid w:val="1C5B55EE"/>
    <w:rsid w:val="1C7845AF"/>
    <w:rsid w:val="1C9A63AB"/>
    <w:rsid w:val="1CA20F8A"/>
    <w:rsid w:val="1CD06A01"/>
    <w:rsid w:val="1CD12EBF"/>
    <w:rsid w:val="1D176E7D"/>
    <w:rsid w:val="1D3D5B32"/>
    <w:rsid w:val="1D552DEA"/>
    <w:rsid w:val="1D61315E"/>
    <w:rsid w:val="1D78261D"/>
    <w:rsid w:val="1DC5720B"/>
    <w:rsid w:val="1DD61AC1"/>
    <w:rsid w:val="1DD87A14"/>
    <w:rsid w:val="1DDF2FE4"/>
    <w:rsid w:val="1DEE5930"/>
    <w:rsid w:val="1DEF0EA8"/>
    <w:rsid w:val="1DFC7B62"/>
    <w:rsid w:val="1E2C3101"/>
    <w:rsid w:val="1E476314"/>
    <w:rsid w:val="1E524C7D"/>
    <w:rsid w:val="1E636BDC"/>
    <w:rsid w:val="1E656729"/>
    <w:rsid w:val="1E8D590D"/>
    <w:rsid w:val="1E92384B"/>
    <w:rsid w:val="1E97148C"/>
    <w:rsid w:val="1EA243FD"/>
    <w:rsid w:val="1ECC0753"/>
    <w:rsid w:val="1ECD772A"/>
    <w:rsid w:val="1ED640EC"/>
    <w:rsid w:val="1EFB43A5"/>
    <w:rsid w:val="1EFF70D7"/>
    <w:rsid w:val="1F1C7B1B"/>
    <w:rsid w:val="1F3967D9"/>
    <w:rsid w:val="1F421C44"/>
    <w:rsid w:val="1F4E47C6"/>
    <w:rsid w:val="1F4F2038"/>
    <w:rsid w:val="1F600829"/>
    <w:rsid w:val="1F7562C5"/>
    <w:rsid w:val="1F7B225C"/>
    <w:rsid w:val="1F7E46AC"/>
    <w:rsid w:val="1F8011C2"/>
    <w:rsid w:val="1FA85E7B"/>
    <w:rsid w:val="1FBF00E2"/>
    <w:rsid w:val="200B619A"/>
    <w:rsid w:val="200F5061"/>
    <w:rsid w:val="20165D78"/>
    <w:rsid w:val="202D37BF"/>
    <w:rsid w:val="203437F9"/>
    <w:rsid w:val="204E600E"/>
    <w:rsid w:val="205302DD"/>
    <w:rsid w:val="2063595D"/>
    <w:rsid w:val="208002D1"/>
    <w:rsid w:val="208C678B"/>
    <w:rsid w:val="20B232E2"/>
    <w:rsid w:val="20BF1757"/>
    <w:rsid w:val="20C31E28"/>
    <w:rsid w:val="20C66D32"/>
    <w:rsid w:val="210943E5"/>
    <w:rsid w:val="211A7185"/>
    <w:rsid w:val="212A723C"/>
    <w:rsid w:val="21314A60"/>
    <w:rsid w:val="213470EA"/>
    <w:rsid w:val="21362A9B"/>
    <w:rsid w:val="21472D4F"/>
    <w:rsid w:val="214A44E5"/>
    <w:rsid w:val="21802A60"/>
    <w:rsid w:val="218F1B03"/>
    <w:rsid w:val="219F0339"/>
    <w:rsid w:val="21AA327B"/>
    <w:rsid w:val="21EF0A1B"/>
    <w:rsid w:val="22063B60"/>
    <w:rsid w:val="221B3F2E"/>
    <w:rsid w:val="22206A6A"/>
    <w:rsid w:val="223E326C"/>
    <w:rsid w:val="22584510"/>
    <w:rsid w:val="2259690A"/>
    <w:rsid w:val="22787045"/>
    <w:rsid w:val="229F14C6"/>
    <w:rsid w:val="22B116FC"/>
    <w:rsid w:val="22BB67D8"/>
    <w:rsid w:val="22D967BB"/>
    <w:rsid w:val="22F648B3"/>
    <w:rsid w:val="22FD176C"/>
    <w:rsid w:val="232901E4"/>
    <w:rsid w:val="23726F1C"/>
    <w:rsid w:val="237E12DE"/>
    <w:rsid w:val="23BA7E95"/>
    <w:rsid w:val="23C615D3"/>
    <w:rsid w:val="23C67B0E"/>
    <w:rsid w:val="23E436D2"/>
    <w:rsid w:val="23E81DAF"/>
    <w:rsid w:val="23FE1757"/>
    <w:rsid w:val="2404751F"/>
    <w:rsid w:val="240D2E43"/>
    <w:rsid w:val="24150193"/>
    <w:rsid w:val="241E5411"/>
    <w:rsid w:val="24296B74"/>
    <w:rsid w:val="242F1FA1"/>
    <w:rsid w:val="243B0B61"/>
    <w:rsid w:val="24523220"/>
    <w:rsid w:val="24541FAC"/>
    <w:rsid w:val="24726B43"/>
    <w:rsid w:val="247D7ECB"/>
    <w:rsid w:val="249C7D28"/>
    <w:rsid w:val="24BA46F3"/>
    <w:rsid w:val="24C710DA"/>
    <w:rsid w:val="24D44491"/>
    <w:rsid w:val="24F56A89"/>
    <w:rsid w:val="250F6AD6"/>
    <w:rsid w:val="25130EA0"/>
    <w:rsid w:val="25185136"/>
    <w:rsid w:val="251B1B8C"/>
    <w:rsid w:val="253E43AD"/>
    <w:rsid w:val="25775C5F"/>
    <w:rsid w:val="257F30C6"/>
    <w:rsid w:val="25834D9C"/>
    <w:rsid w:val="258558DE"/>
    <w:rsid w:val="25C420F8"/>
    <w:rsid w:val="25CA7F68"/>
    <w:rsid w:val="25F44948"/>
    <w:rsid w:val="260128DF"/>
    <w:rsid w:val="2604729F"/>
    <w:rsid w:val="260B6BCD"/>
    <w:rsid w:val="263C3FA0"/>
    <w:rsid w:val="26505947"/>
    <w:rsid w:val="26620D10"/>
    <w:rsid w:val="266F6FFA"/>
    <w:rsid w:val="26865186"/>
    <w:rsid w:val="26873344"/>
    <w:rsid w:val="26884554"/>
    <w:rsid w:val="268F2DAA"/>
    <w:rsid w:val="269512D3"/>
    <w:rsid w:val="26AD5846"/>
    <w:rsid w:val="26B53936"/>
    <w:rsid w:val="26D0143C"/>
    <w:rsid w:val="26DF2239"/>
    <w:rsid w:val="26F012CE"/>
    <w:rsid w:val="26F665D7"/>
    <w:rsid w:val="27126D63"/>
    <w:rsid w:val="2724695E"/>
    <w:rsid w:val="274C521F"/>
    <w:rsid w:val="275649F9"/>
    <w:rsid w:val="275946EA"/>
    <w:rsid w:val="276A41FB"/>
    <w:rsid w:val="277E0B25"/>
    <w:rsid w:val="279924BA"/>
    <w:rsid w:val="27A24F65"/>
    <w:rsid w:val="27B04235"/>
    <w:rsid w:val="27B84AFC"/>
    <w:rsid w:val="27C06EB3"/>
    <w:rsid w:val="27C20EA2"/>
    <w:rsid w:val="27C25ADD"/>
    <w:rsid w:val="27E45598"/>
    <w:rsid w:val="27E6102B"/>
    <w:rsid w:val="28016C8A"/>
    <w:rsid w:val="28164338"/>
    <w:rsid w:val="28332589"/>
    <w:rsid w:val="285A4D33"/>
    <w:rsid w:val="286B2842"/>
    <w:rsid w:val="286B387D"/>
    <w:rsid w:val="286B3B17"/>
    <w:rsid w:val="28814536"/>
    <w:rsid w:val="289B322A"/>
    <w:rsid w:val="28B34D46"/>
    <w:rsid w:val="28B5668D"/>
    <w:rsid w:val="28B77934"/>
    <w:rsid w:val="28C81D7F"/>
    <w:rsid w:val="28D042D3"/>
    <w:rsid w:val="28DE6182"/>
    <w:rsid w:val="28F209E9"/>
    <w:rsid w:val="290C6E78"/>
    <w:rsid w:val="29117DE3"/>
    <w:rsid w:val="294008D4"/>
    <w:rsid w:val="29642895"/>
    <w:rsid w:val="297150D1"/>
    <w:rsid w:val="299A113A"/>
    <w:rsid w:val="29A15E83"/>
    <w:rsid w:val="29A35916"/>
    <w:rsid w:val="29A40102"/>
    <w:rsid w:val="29A70291"/>
    <w:rsid w:val="29A9022B"/>
    <w:rsid w:val="29AA56D9"/>
    <w:rsid w:val="29AD2BDB"/>
    <w:rsid w:val="29C6618C"/>
    <w:rsid w:val="29FB63AF"/>
    <w:rsid w:val="2A0A0678"/>
    <w:rsid w:val="2A487C4B"/>
    <w:rsid w:val="2A4C7F73"/>
    <w:rsid w:val="2A8E073C"/>
    <w:rsid w:val="2A9C3D80"/>
    <w:rsid w:val="2ADA1847"/>
    <w:rsid w:val="2ADA21AA"/>
    <w:rsid w:val="2AE74A17"/>
    <w:rsid w:val="2AF17161"/>
    <w:rsid w:val="2AFD13D3"/>
    <w:rsid w:val="2B0623C7"/>
    <w:rsid w:val="2B074A6D"/>
    <w:rsid w:val="2B0E5F8F"/>
    <w:rsid w:val="2B0F72FC"/>
    <w:rsid w:val="2B1012B8"/>
    <w:rsid w:val="2B253142"/>
    <w:rsid w:val="2B3A67AB"/>
    <w:rsid w:val="2B463BAA"/>
    <w:rsid w:val="2B54357F"/>
    <w:rsid w:val="2B547182"/>
    <w:rsid w:val="2B76604C"/>
    <w:rsid w:val="2B7B7325"/>
    <w:rsid w:val="2B9E3329"/>
    <w:rsid w:val="2BB20C47"/>
    <w:rsid w:val="2BD67936"/>
    <w:rsid w:val="2C1B69BF"/>
    <w:rsid w:val="2C1D07FB"/>
    <w:rsid w:val="2C461A18"/>
    <w:rsid w:val="2C5C0D48"/>
    <w:rsid w:val="2C712F3B"/>
    <w:rsid w:val="2C8A3A1A"/>
    <w:rsid w:val="2C9865FD"/>
    <w:rsid w:val="2CAB5B1A"/>
    <w:rsid w:val="2CBE7F00"/>
    <w:rsid w:val="2CC55C37"/>
    <w:rsid w:val="2CC87545"/>
    <w:rsid w:val="2CCC2F73"/>
    <w:rsid w:val="2CEF03B9"/>
    <w:rsid w:val="2D117837"/>
    <w:rsid w:val="2D146545"/>
    <w:rsid w:val="2D697198"/>
    <w:rsid w:val="2D76052C"/>
    <w:rsid w:val="2D9F6287"/>
    <w:rsid w:val="2DA10C5F"/>
    <w:rsid w:val="2DA514A7"/>
    <w:rsid w:val="2DAD2F12"/>
    <w:rsid w:val="2DB16838"/>
    <w:rsid w:val="2DCF42C2"/>
    <w:rsid w:val="2DD42FCC"/>
    <w:rsid w:val="2DDA5B18"/>
    <w:rsid w:val="2DDB1D16"/>
    <w:rsid w:val="2E0825E7"/>
    <w:rsid w:val="2E296F04"/>
    <w:rsid w:val="2E3E285B"/>
    <w:rsid w:val="2E4F0C45"/>
    <w:rsid w:val="2E4F4B8F"/>
    <w:rsid w:val="2E523516"/>
    <w:rsid w:val="2E840791"/>
    <w:rsid w:val="2EC22366"/>
    <w:rsid w:val="2EC45686"/>
    <w:rsid w:val="2EE37730"/>
    <w:rsid w:val="2EEA0C03"/>
    <w:rsid w:val="2EEC455D"/>
    <w:rsid w:val="2EFB60E1"/>
    <w:rsid w:val="2EFC6063"/>
    <w:rsid w:val="2EFE3B72"/>
    <w:rsid w:val="2F303624"/>
    <w:rsid w:val="2F3E09C7"/>
    <w:rsid w:val="2F481948"/>
    <w:rsid w:val="2F56590D"/>
    <w:rsid w:val="2F715F83"/>
    <w:rsid w:val="2FC348A8"/>
    <w:rsid w:val="2FDA6E9D"/>
    <w:rsid w:val="2FDB6D8A"/>
    <w:rsid w:val="2FDC3337"/>
    <w:rsid w:val="2FE55F48"/>
    <w:rsid w:val="2FE766A0"/>
    <w:rsid w:val="2FFC6212"/>
    <w:rsid w:val="30206E3B"/>
    <w:rsid w:val="30224849"/>
    <w:rsid w:val="30304598"/>
    <w:rsid w:val="30AD7479"/>
    <w:rsid w:val="30AE1A71"/>
    <w:rsid w:val="30BD7777"/>
    <w:rsid w:val="30C92615"/>
    <w:rsid w:val="30D13ED6"/>
    <w:rsid w:val="30F95112"/>
    <w:rsid w:val="30FA5EB7"/>
    <w:rsid w:val="3120086D"/>
    <w:rsid w:val="31296EFB"/>
    <w:rsid w:val="31390441"/>
    <w:rsid w:val="315E2221"/>
    <w:rsid w:val="31686F8A"/>
    <w:rsid w:val="31730A2B"/>
    <w:rsid w:val="317D334D"/>
    <w:rsid w:val="31977BCA"/>
    <w:rsid w:val="31B250ED"/>
    <w:rsid w:val="31C17C1F"/>
    <w:rsid w:val="31CB0F8C"/>
    <w:rsid w:val="31F305B5"/>
    <w:rsid w:val="31FF4841"/>
    <w:rsid w:val="3200206D"/>
    <w:rsid w:val="32091AF0"/>
    <w:rsid w:val="322312C7"/>
    <w:rsid w:val="323D76A9"/>
    <w:rsid w:val="32406058"/>
    <w:rsid w:val="3245296D"/>
    <w:rsid w:val="325014D7"/>
    <w:rsid w:val="3251333F"/>
    <w:rsid w:val="326312B0"/>
    <w:rsid w:val="32752BF5"/>
    <w:rsid w:val="327C25AD"/>
    <w:rsid w:val="328312EE"/>
    <w:rsid w:val="32901E4F"/>
    <w:rsid w:val="329521E6"/>
    <w:rsid w:val="32986850"/>
    <w:rsid w:val="32AD1CE3"/>
    <w:rsid w:val="32D00533"/>
    <w:rsid w:val="32F27A81"/>
    <w:rsid w:val="33035DC9"/>
    <w:rsid w:val="331718E6"/>
    <w:rsid w:val="332645EE"/>
    <w:rsid w:val="333C13F8"/>
    <w:rsid w:val="33421377"/>
    <w:rsid w:val="334C3388"/>
    <w:rsid w:val="336365B8"/>
    <w:rsid w:val="33705569"/>
    <w:rsid w:val="337643CF"/>
    <w:rsid w:val="33867F98"/>
    <w:rsid w:val="339B4689"/>
    <w:rsid w:val="33B21BF2"/>
    <w:rsid w:val="33DB2DF1"/>
    <w:rsid w:val="33F6118D"/>
    <w:rsid w:val="33FC4C70"/>
    <w:rsid w:val="34081272"/>
    <w:rsid w:val="342F25D3"/>
    <w:rsid w:val="34A772D8"/>
    <w:rsid w:val="34AD6B5E"/>
    <w:rsid w:val="34B65160"/>
    <w:rsid w:val="34B732C9"/>
    <w:rsid w:val="34D45717"/>
    <w:rsid w:val="34D4571A"/>
    <w:rsid w:val="34D54430"/>
    <w:rsid w:val="34E9433C"/>
    <w:rsid w:val="35142F91"/>
    <w:rsid w:val="35272F66"/>
    <w:rsid w:val="353367E8"/>
    <w:rsid w:val="353E7604"/>
    <w:rsid w:val="354A6D06"/>
    <w:rsid w:val="357B15BA"/>
    <w:rsid w:val="3581176F"/>
    <w:rsid w:val="35AC294A"/>
    <w:rsid w:val="35B55EB6"/>
    <w:rsid w:val="35D777E5"/>
    <w:rsid w:val="35EB68C7"/>
    <w:rsid w:val="360950D3"/>
    <w:rsid w:val="361672D9"/>
    <w:rsid w:val="361B1DD2"/>
    <w:rsid w:val="365728A2"/>
    <w:rsid w:val="36687968"/>
    <w:rsid w:val="36705448"/>
    <w:rsid w:val="36710208"/>
    <w:rsid w:val="36710C41"/>
    <w:rsid w:val="36730F83"/>
    <w:rsid w:val="36A2277B"/>
    <w:rsid w:val="36A35D0C"/>
    <w:rsid w:val="36B21AAD"/>
    <w:rsid w:val="36B25187"/>
    <w:rsid w:val="36B60F1A"/>
    <w:rsid w:val="36C8472D"/>
    <w:rsid w:val="36E85F5B"/>
    <w:rsid w:val="36EB59FC"/>
    <w:rsid w:val="36EE5A4B"/>
    <w:rsid w:val="36F90C83"/>
    <w:rsid w:val="370B17E1"/>
    <w:rsid w:val="373474A8"/>
    <w:rsid w:val="373C01F9"/>
    <w:rsid w:val="3751230F"/>
    <w:rsid w:val="377379A3"/>
    <w:rsid w:val="37881B9F"/>
    <w:rsid w:val="37A3236F"/>
    <w:rsid w:val="37C81B96"/>
    <w:rsid w:val="37D278F0"/>
    <w:rsid w:val="37DA5FEE"/>
    <w:rsid w:val="37EA34C0"/>
    <w:rsid w:val="380F0B59"/>
    <w:rsid w:val="38182E46"/>
    <w:rsid w:val="38211FBF"/>
    <w:rsid w:val="383717F0"/>
    <w:rsid w:val="38375DAF"/>
    <w:rsid w:val="38506E03"/>
    <w:rsid w:val="3862653F"/>
    <w:rsid w:val="38664AA7"/>
    <w:rsid w:val="386D1E22"/>
    <w:rsid w:val="3886119F"/>
    <w:rsid w:val="389977ED"/>
    <w:rsid w:val="389E41FF"/>
    <w:rsid w:val="38A9165E"/>
    <w:rsid w:val="38C22000"/>
    <w:rsid w:val="38C4568C"/>
    <w:rsid w:val="38CC2930"/>
    <w:rsid w:val="38DC702B"/>
    <w:rsid w:val="38FC259C"/>
    <w:rsid w:val="391A68BA"/>
    <w:rsid w:val="39236408"/>
    <w:rsid w:val="39243977"/>
    <w:rsid w:val="393D30BB"/>
    <w:rsid w:val="393F68B4"/>
    <w:rsid w:val="39555CF3"/>
    <w:rsid w:val="396036AB"/>
    <w:rsid w:val="39752E00"/>
    <w:rsid w:val="3992580A"/>
    <w:rsid w:val="39AC3CA5"/>
    <w:rsid w:val="39B36806"/>
    <w:rsid w:val="39D063D7"/>
    <w:rsid w:val="39DF477C"/>
    <w:rsid w:val="39F35D03"/>
    <w:rsid w:val="3A1272B3"/>
    <w:rsid w:val="3A33329F"/>
    <w:rsid w:val="3A333740"/>
    <w:rsid w:val="3A4C7473"/>
    <w:rsid w:val="3A533886"/>
    <w:rsid w:val="3A744928"/>
    <w:rsid w:val="3A897221"/>
    <w:rsid w:val="3AB14665"/>
    <w:rsid w:val="3ACE7945"/>
    <w:rsid w:val="3AE00C5D"/>
    <w:rsid w:val="3AE27A82"/>
    <w:rsid w:val="3AFD565B"/>
    <w:rsid w:val="3B053CF5"/>
    <w:rsid w:val="3B1C32B0"/>
    <w:rsid w:val="3B3217E4"/>
    <w:rsid w:val="3B4C6DD3"/>
    <w:rsid w:val="3B4E173C"/>
    <w:rsid w:val="3B5B5BAC"/>
    <w:rsid w:val="3B681168"/>
    <w:rsid w:val="3B7063BD"/>
    <w:rsid w:val="3BB11A40"/>
    <w:rsid w:val="3BD470E4"/>
    <w:rsid w:val="3C1F4EBB"/>
    <w:rsid w:val="3C2D10A2"/>
    <w:rsid w:val="3C344DAF"/>
    <w:rsid w:val="3C545865"/>
    <w:rsid w:val="3C5A3C2E"/>
    <w:rsid w:val="3C99247E"/>
    <w:rsid w:val="3CB52290"/>
    <w:rsid w:val="3CC142FE"/>
    <w:rsid w:val="3CDF4409"/>
    <w:rsid w:val="3CE468A5"/>
    <w:rsid w:val="3CEA313F"/>
    <w:rsid w:val="3D0B4943"/>
    <w:rsid w:val="3D117C01"/>
    <w:rsid w:val="3D121DD4"/>
    <w:rsid w:val="3D2C194A"/>
    <w:rsid w:val="3D2F257C"/>
    <w:rsid w:val="3D3047B7"/>
    <w:rsid w:val="3D327A89"/>
    <w:rsid w:val="3D3B6B0E"/>
    <w:rsid w:val="3D6602EE"/>
    <w:rsid w:val="3D740EDC"/>
    <w:rsid w:val="3D8540C4"/>
    <w:rsid w:val="3D9338D7"/>
    <w:rsid w:val="3DB00112"/>
    <w:rsid w:val="3DB1534C"/>
    <w:rsid w:val="3DBA1674"/>
    <w:rsid w:val="3DCD6EDD"/>
    <w:rsid w:val="3DDA1C58"/>
    <w:rsid w:val="3DEC6BF5"/>
    <w:rsid w:val="3DF04723"/>
    <w:rsid w:val="3DFB2B4E"/>
    <w:rsid w:val="3E010B69"/>
    <w:rsid w:val="3E112651"/>
    <w:rsid w:val="3E561F4C"/>
    <w:rsid w:val="3E5B00C7"/>
    <w:rsid w:val="3E6006BB"/>
    <w:rsid w:val="3E621AAF"/>
    <w:rsid w:val="3E694A65"/>
    <w:rsid w:val="3E735C14"/>
    <w:rsid w:val="3E8564EB"/>
    <w:rsid w:val="3EAA3B49"/>
    <w:rsid w:val="3EAB2A88"/>
    <w:rsid w:val="3EC0380D"/>
    <w:rsid w:val="3EE244A2"/>
    <w:rsid w:val="3EF135AE"/>
    <w:rsid w:val="3F03633B"/>
    <w:rsid w:val="3F1279D4"/>
    <w:rsid w:val="3F88697F"/>
    <w:rsid w:val="3F976A01"/>
    <w:rsid w:val="3FA17E69"/>
    <w:rsid w:val="3FB42124"/>
    <w:rsid w:val="3FDC2B70"/>
    <w:rsid w:val="3FDC4C3D"/>
    <w:rsid w:val="3FE11C31"/>
    <w:rsid w:val="3FFA1A6D"/>
    <w:rsid w:val="401C1EFF"/>
    <w:rsid w:val="40211367"/>
    <w:rsid w:val="4049637C"/>
    <w:rsid w:val="404A358F"/>
    <w:rsid w:val="405E29FF"/>
    <w:rsid w:val="40674E24"/>
    <w:rsid w:val="40C2291B"/>
    <w:rsid w:val="40D03634"/>
    <w:rsid w:val="40D579AA"/>
    <w:rsid w:val="40ED46A3"/>
    <w:rsid w:val="4111539A"/>
    <w:rsid w:val="412316F2"/>
    <w:rsid w:val="412C6687"/>
    <w:rsid w:val="41300192"/>
    <w:rsid w:val="4147095E"/>
    <w:rsid w:val="4147543B"/>
    <w:rsid w:val="41570DC7"/>
    <w:rsid w:val="416261E8"/>
    <w:rsid w:val="416A7F52"/>
    <w:rsid w:val="419A745A"/>
    <w:rsid w:val="419C7A7D"/>
    <w:rsid w:val="41A54513"/>
    <w:rsid w:val="41B12C7C"/>
    <w:rsid w:val="41BE07E7"/>
    <w:rsid w:val="41C548F5"/>
    <w:rsid w:val="41C87B1B"/>
    <w:rsid w:val="41FD2B18"/>
    <w:rsid w:val="41FE3914"/>
    <w:rsid w:val="422C23E0"/>
    <w:rsid w:val="42481B51"/>
    <w:rsid w:val="424F71A4"/>
    <w:rsid w:val="42751058"/>
    <w:rsid w:val="42896A5F"/>
    <w:rsid w:val="42B10FD5"/>
    <w:rsid w:val="42E74073"/>
    <w:rsid w:val="42F37B55"/>
    <w:rsid w:val="43014878"/>
    <w:rsid w:val="431C2699"/>
    <w:rsid w:val="43292D21"/>
    <w:rsid w:val="43313A97"/>
    <w:rsid w:val="43510E11"/>
    <w:rsid w:val="43634BC6"/>
    <w:rsid w:val="437B0E28"/>
    <w:rsid w:val="437E6386"/>
    <w:rsid w:val="43812A64"/>
    <w:rsid w:val="4381572F"/>
    <w:rsid w:val="438D0D38"/>
    <w:rsid w:val="439A729F"/>
    <w:rsid w:val="439D0C86"/>
    <w:rsid w:val="43B95CB2"/>
    <w:rsid w:val="43CE1EA8"/>
    <w:rsid w:val="43D005C9"/>
    <w:rsid w:val="43D20933"/>
    <w:rsid w:val="43FD64F1"/>
    <w:rsid w:val="4424160A"/>
    <w:rsid w:val="44487DFA"/>
    <w:rsid w:val="444E317B"/>
    <w:rsid w:val="447A2552"/>
    <w:rsid w:val="448B6D8A"/>
    <w:rsid w:val="44905F75"/>
    <w:rsid w:val="449C2F7F"/>
    <w:rsid w:val="44B97915"/>
    <w:rsid w:val="44DF7842"/>
    <w:rsid w:val="450A3168"/>
    <w:rsid w:val="45215C99"/>
    <w:rsid w:val="452E317A"/>
    <w:rsid w:val="45301611"/>
    <w:rsid w:val="453B42F9"/>
    <w:rsid w:val="45470067"/>
    <w:rsid w:val="455F4AE5"/>
    <w:rsid w:val="45872518"/>
    <w:rsid w:val="458C6200"/>
    <w:rsid w:val="45CF3AE7"/>
    <w:rsid w:val="45D8674E"/>
    <w:rsid w:val="45DC41EA"/>
    <w:rsid w:val="45DD1FD3"/>
    <w:rsid w:val="45EB255B"/>
    <w:rsid w:val="45F61666"/>
    <w:rsid w:val="461A580B"/>
    <w:rsid w:val="46494EF7"/>
    <w:rsid w:val="464C005A"/>
    <w:rsid w:val="465042C1"/>
    <w:rsid w:val="4671382C"/>
    <w:rsid w:val="46802A08"/>
    <w:rsid w:val="46967282"/>
    <w:rsid w:val="46A04F38"/>
    <w:rsid w:val="46D9066C"/>
    <w:rsid w:val="46E77C9E"/>
    <w:rsid w:val="46EF2271"/>
    <w:rsid w:val="46F01D4D"/>
    <w:rsid w:val="46F54302"/>
    <w:rsid w:val="46F869D4"/>
    <w:rsid w:val="4708580C"/>
    <w:rsid w:val="47115B9A"/>
    <w:rsid w:val="471532D4"/>
    <w:rsid w:val="472D12FA"/>
    <w:rsid w:val="472D7FC2"/>
    <w:rsid w:val="472E0F27"/>
    <w:rsid w:val="473A5E1C"/>
    <w:rsid w:val="47447A33"/>
    <w:rsid w:val="474C3B72"/>
    <w:rsid w:val="47612D88"/>
    <w:rsid w:val="479175C3"/>
    <w:rsid w:val="47A6145D"/>
    <w:rsid w:val="47A74D91"/>
    <w:rsid w:val="47BA4C13"/>
    <w:rsid w:val="47C01A92"/>
    <w:rsid w:val="47CF0CE6"/>
    <w:rsid w:val="47D93DD9"/>
    <w:rsid w:val="47E70989"/>
    <w:rsid w:val="483B3EDE"/>
    <w:rsid w:val="48721E1A"/>
    <w:rsid w:val="488A2FA1"/>
    <w:rsid w:val="488C7093"/>
    <w:rsid w:val="489D7EEE"/>
    <w:rsid w:val="48A47F06"/>
    <w:rsid w:val="48AF68CA"/>
    <w:rsid w:val="48BC1513"/>
    <w:rsid w:val="48E71F71"/>
    <w:rsid w:val="48E82D5A"/>
    <w:rsid w:val="4909524D"/>
    <w:rsid w:val="49130D91"/>
    <w:rsid w:val="494625CE"/>
    <w:rsid w:val="49686D7A"/>
    <w:rsid w:val="49A35F1C"/>
    <w:rsid w:val="49A419A2"/>
    <w:rsid w:val="49BD3326"/>
    <w:rsid w:val="49CF2055"/>
    <w:rsid w:val="49F31EE8"/>
    <w:rsid w:val="49F427AF"/>
    <w:rsid w:val="49FF69B2"/>
    <w:rsid w:val="4A262E81"/>
    <w:rsid w:val="4A295CD4"/>
    <w:rsid w:val="4A4B3974"/>
    <w:rsid w:val="4A4B397A"/>
    <w:rsid w:val="4A5544E5"/>
    <w:rsid w:val="4A722A65"/>
    <w:rsid w:val="4A7771C2"/>
    <w:rsid w:val="4A906E6E"/>
    <w:rsid w:val="4A9938B0"/>
    <w:rsid w:val="4ACA7782"/>
    <w:rsid w:val="4AD26285"/>
    <w:rsid w:val="4AD87478"/>
    <w:rsid w:val="4AFC4B72"/>
    <w:rsid w:val="4B114950"/>
    <w:rsid w:val="4B120DE8"/>
    <w:rsid w:val="4B2E7A52"/>
    <w:rsid w:val="4B2F1F52"/>
    <w:rsid w:val="4B49562A"/>
    <w:rsid w:val="4B574C0A"/>
    <w:rsid w:val="4B574C47"/>
    <w:rsid w:val="4B5C288B"/>
    <w:rsid w:val="4B5F4723"/>
    <w:rsid w:val="4B643C7C"/>
    <w:rsid w:val="4B7A77C0"/>
    <w:rsid w:val="4B7F3D5D"/>
    <w:rsid w:val="4B894E4A"/>
    <w:rsid w:val="4BB7682A"/>
    <w:rsid w:val="4BBD67C7"/>
    <w:rsid w:val="4BCB12ED"/>
    <w:rsid w:val="4BD60F35"/>
    <w:rsid w:val="4BE47673"/>
    <w:rsid w:val="4BFB1EC4"/>
    <w:rsid w:val="4C19096C"/>
    <w:rsid w:val="4C1A4EA8"/>
    <w:rsid w:val="4C6C6B29"/>
    <w:rsid w:val="4C7F4076"/>
    <w:rsid w:val="4CA44DA4"/>
    <w:rsid w:val="4CCB6392"/>
    <w:rsid w:val="4CDD7D2E"/>
    <w:rsid w:val="4CF63C7E"/>
    <w:rsid w:val="4D167A37"/>
    <w:rsid w:val="4D1D2A45"/>
    <w:rsid w:val="4D493DD4"/>
    <w:rsid w:val="4D570870"/>
    <w:rsid w:val="4D57718A"/>
    <w:rsid w:val="4D5B7AF3"/>
    <w:rsid w:val="4D6921B3"/>
    <w:rsid w:val="4D692589"/>
    <w:rsid w:val="4D6A5808"/>
    <w:rsid w:val="4D757902"/>
    <w:rsid w:val="4D83773B"/>
    <w:rsid w:val="4D982FC1"/>
    <w:rsid w:val="4DA61B9D"/>
    <w:rsid w:val="4DB45225"/>
    <w:rsid w:val="4DBF3393"/>
    <w:rsid w:val="4DD3348A"/>
    <w:rsid w:val="4DDA7BFF"/>
    <w:rsid w:val="4DDD6935"/>
    <w:rsid w:val="4DFD6526"/>
    <w:rsid w:val="4E016CC5"/>
    <w:rsid w:val="4E041F29"/>
    <w:rsid w:val="4E1D6BCE"/>
    <w:rsid w:val="4E3D1DAA"/>
    <w:rsid w:val="4E4A574E"/>
    <w:rsid w:val="4E5F19A9"/>
    <w:rsid w:val="4E673C03"/>
    <w:rsid w:val="4E7C6C3B"/>
    <w:rsid w:val="4E852605"/>
    <w:rsid w:val="4E98720E"/>
    <w:rsid w:val="4EC77860"/>
    <w:rsid w:val="4EC92736"/>
    <w:rsid w:val="4ECB2F73"/>
    <w:rsid w:val="4ED6493B"/>
    <w:rsid w:val="4EDE12B1"/>
    <w:rsid w:val="4F0F62B2"/>
    <w:rsid w:val="4F1463BB"/>
    <w:rsid w:val="4F171A26"/>
    <w:rsid w:val="4F182D95"/>
    <w:rsid w:val="4F201D0C"/>
    <w:rsid w:val="4F35135C"/>
    <w:rsid w:val="4F40743C"/>
    <w:rsid w:val="4F6433F6"/>
    <w:rsid w:val="4F8B38D9"/>
    <w:rsid w:val="4F8D1DAD"/>
    <w:rsid w:val="4F8E6008"/>
    <w:rsid w:val="4FDA46D9"/>
    <w:rsid w:val="4FDD3769"/>
    <w:rsid w:val="4FF23FFD"/>
    <w:rsid w:val="4FFD0F30"/>
    <w:rsid w:val="5005641B"/>
    <w:rsid w:val="500B48E3"/>
    <w:rsid w:val="5021765B"/>
    <w:rsid w:val="50303100"/>
    <w:rsid w:val="50362D60"/>
    <w:rsid w:val="504E2558"/>
    <w:rsid w:val="50626560"/>
    <w:rsid w:val="506B70D0"/>
    <w:rsid w:val="50740D6C"/>
    <w:rsid w:val="509E7CB0"/>
    <w:rsid w:val="50A547F2"/>
    <w:rsid w:val="50AB3CA3"/>
    <w:rsid w:val="50C863DE"/>
    <w:rsid w:val="50DF2ABE"/>
    <w:rsid w:val="50DF64AB"/>
    <w:rsid w:val="50E14F7D"/>
    <w:rsid w:val="50EC0297"/>
    <w:rsid w:val="50EE16EE"/>
    <w:rsid w:val="50F06655"/>
    <w:rsid w:val="50FB6144"/>
    <w:rsid w:val="50FC0B4D"/>
    <w:rsid w:val="50FD4975"/>
    <w:rsid w:val="51081115"/>
    <w:rsid w:val="51117DED"/>
    <w:rsid w:val="5123292B"/>
    <w:rsid w:val="513D1AA3"/>
    <w:rsid w:val="51537304"/>
    <w:rsid w:val="51A163CC"/>
    <w:rsid w:val="51D60A76"/>
    <w:rsid w:val="51FA4141"/>
    <w:rsid w:val="52092F1E"/>
    <w:rsid w:val="520E040F"/>
    <w:rsid w:val="521634B4"/>
    <w:rsid w:val="5227019C"/>
    <w:rsid w:val="52270A8B"/>
    <w:rsid w:val="526B31E0"/>
    <w:rsid w:val="52A67EFF"/>
    <w:rsid w:val="52B1357B"/>
    <w:rsid w:val="52CF6817"/>
    <w:rsid w:val="52DC3654"/>
    <w:rsid w:val="52E912CD"/>
    <w:rsid w:val="52F96289"/>
    <w:rsid w:val="52FF77FE"/>
    <w:rsid w:val="53054A73"/>
    <w:rsid w:val="53143A86"/>
    <w:rsid w:val="533432E8"/>
    <w:rsid w:val="534F1655"/>
    <w:rsid w:val="5356589D"/>
    <w:rsid w:val="53671F0F"/>
    <w:rsid w:val="53715428"/>
    <w:rsid w:val="5387395C"/>
    <w:rsid w:val="539A3A46"/>
    <w:rsid w:val="53BD4E09"/>
    <w:rsid w:val="53CE79F0"/>
    <w:rsid w:val="53DD18D1"/>
    <w:rsid w:val="53F51E49"/>
    <w:rsid w:val="53F53051"/>
    <w:rsid w:val="53F57F10"/>
    <w:rsid w:val="544564A4"/>
    <w:rsid w:val="54631FDC"/>
    <w:rsid w:val="54682BA5"/>
    <w:rsid w:val="546E7A80"/>
    <w:rsid w:val="54970296"/>
    <w:rsid w:val="54A60BE9"/>
    <w:rsid w:val="54CD0F2B"/>
    <w:rsid w:val="54D80B27"/>
    <w:rsid w:val="54F536B4"/>
    <w:rsid w:val="54FE62B1"/>
    <w:rsid w:val="550A47AB"/>
    <w:rsid w:val="55271FBE"/>
    <w:rsid w:val="554D55A1"/>
    <w:rsid w:val="557E7169"/>
    <w:rsid w:val="557F6FE9"/>
    <w:rsid w:val="55892DFD"/>
    <w:rsid w:val="558E30AA"/>
    <w:rsid w:val="55BA6511"/>
    <w:rsid w:val="55D01DD5"/>
    <w:rsid w:val="55E367A6"/>
    <w:rsid w:val="55FD1D78"/>
    <w:rsid w:val="56063BF2"/>
    <w:rsid w:val="56514321"/>
    <w:rsid w:val="56584483"/>
    <w:rsid w:val="566F3692"/>
    <w:rsid w:val="56721364"/>
    <w:rsid w:val="567C652D"/>
    <w:rsid w:val="568446C0"/>
    <w:rsid w:val="568E31ED"/>
    <w:rsid w:val="569911FB"/>
    <w:rsid w:val="56AA2F9B"/>
    <w:rsid w:val="56C5195E"/>
    <w:rsid w:val="56D7344B"/>
    <w:rsid w:val="56DF5791"/>
    <w:rsid w:val="56F90D85"/>
    <w:rsid w:val="57006C2E"/>
    <w:rsid w:val="572E7DCF"/>
    <w:rsid w:val="577E1D22"/>
    <w:rsid w:val="57902C21"/>
    <w:rsid w:val="57997E6F"/>
    <w:rsid w:val="579C0CBA"/>
    <w:rsid w:val="57C22177"/>
    <w:rsid w:val="57C81DC4"/>
    <w:rsid w:val="57DB2F59"/>
    <w:rsid w:val="57FB3CA0"/>
    <w:rsid w:val="58102553"/>
    <w:rsid w:val="5814075B"/>
    <w:rsid w:val="58166B84"/>
    <w:rsid w:val="581D447D"/>
    <w:rsid w:val="583C6D35"/>
    <w:rsid w:val="583D38D0"/>
    <w:rsid w:val="585A3EA7"/>
    <w:rsid w:val="588B77C2"/>
    <w:rsid w:val="58A65F6A"/>
    <w:rsid w:val="58B22C7D"/>
    <w:rsid w:val="58B72E16"/>
    <w:rsid w:val="58C42F56"/>
    <w:rsid w:val="58D22B5A"/>
    <w:rsid w:val="58D27893"/>
    <w:rsid w:val="58DB4837"/>
    <w:rsid w:val="592850F2"/>
    <w:rsid w:val="5929157C"/>
    <w:rsid w:val="592E5ED3"/>
    <w:rsid w:val="593E6797"/>
    <w:rsid w:val="59461468"/>
    <w:rsid w:val="59497DA4"/>
    <w:rsid w:val="594B23FA"/>
    <w:rsid w:val="595215B7"/>
    <w:rsid w:val="595B3358"/>
    <w:rsid w:val="59737FF9"/>
    <w:rsid w:val="597F525E"/>
    <w:rsid w:val="59857652"/>
    <w:rsid w:val="5994033E"/>
    <w:rsid w:val="59C06733"/>
    <w:rsid w:val="59D02D7E"/>
    <w:rsid w:val="59D11894"/>
    <w:rsid w:val="59DD219A"/>
    <w:rsid w:val="59F31A00"/>
    <w:rsid w:val="5A11194F"/>
    <w:rsid w:val="5A270B48"/>
    <w:rsid w:val="5A361D5A"/>
    <w:rsid w:val="5A4F4633"/>
    <w:rsid w:val="5A566B72"/>
    <w:rsid w:val="5A7E3F2F"/>
    <w:rsid w:val="5A933A8B"/>
    <w:rsid w:val="5A9B056A"/>
    <w:rsid w:val="5A9E513E"/>
    <w:rsid w:val="5AA722E3"/>
    <w:rsid w:val="5AAF4300"/>
    <w:rsid w:val="5AB10583"/>
    <w:rsid w:val="5ABB1BF6"/>
    <w:rsid w:val="5ABB2E55"/>
    <w:rsid w:val="5AD95FF9"/>
    <w:rsid w:val="5AE2545A"/>
    <w:rsid w:val="5AFD7CFA"/>
    <w:rsid w:val="5B043746"/>
    <w:rsid w:val="5B282139"/>
    <w:rsid w:val="5B496C09"/>
    <w:rsid w:val="5B51378A"/>
    <w:rsid w:val="5B68153E"/>
    <w:rsid w:val="5B6A35B1"/>
    <w:rsid w:val="5B6F13DE"/>
    <w:rsid w:val="5B717D3B"/>
    <w:rsid w:val="5BA7081D"/>
    <w:rsid w:val="5BA956FE"/>
    <w:rsid w:val="5BAF6C9E"/>
    <w:rsid w:val="5BB77AB2"/>
    <w:rsid w:val="5BBC45E5"/>
    <w:rsid w:val="5BE727E7"/>
    <w:rsid w:val="5BF0449F"/>
    <w:rsid w:val="5C0142B6"/>
    <w:rsid w:val="5C303F66"/>
    <w:rsid w:val="5C555FB7"/>
    <w:rsid w:val="5C753978"/>
    <w:rsid w:val="5C7B7858"/>
    <w:rsid w:val="5C7C4DEC"/>
    <w:rsid w:val="5CB63FB1"/>
    <w:rsid w:val="5D070753"/>
    <w:rsid w:val="5D111A71"/>
    <w:rsid w:val="5D115D3E"/>
    <w:rsid w:val="5D190293"/>
    <w:rsid w:val="5D1C404A"/>
    <w:rsid w:val="5D3B1C2C"/>
    <w:rsid w:val="5D43121B"/>
    <w:rsid w:val="5D7A6F98"/>
    <w:rsid w:val="5D7D5073"/>
    <w:rsid w:val="5D827F69"/>
    <w:rsid w:val="5DA21FE8"/>
    <w:rsid w:val="5DA25559"/>
    <w:rsid w:val="5DB57832"/>
    <w:rsid w:val="5DE6540C"/>
    <w:rsid w:val="5E550446"/>
    <w:rsid w:val="5E6467F3"/>
    <w:rsid w:val="5E95174F"/>
    <w:rsid w:val="5EA966AB"/>
    <w:rsid w:val="5EAC3342"/>
    <w:rsid w:val="5EB20FC1"/>
    <w:rsid w:val="5ECB798E"/>
    <w:rsid w:val="5EE567CB"/>
    <w:rsid w:val="5EFB0497"/>
    <w:rsid w:val="5F094A27"/>
    <w:rsid w:val="5F0E10B4"/>
    <w:rsid w:val="5F1261F7"/>
    <w:rsid w:val="5F203F2C"/>
    <w:rsid w:val="5F427E68"/>
    <w:rsid w:val="5F8E1F3E"/>
    <w:rsid w:val="5FA117F0"/>
    <w:rsid w:val="5FAE2B7B"/>
    <w:rsid w:val="5FBB624A"/>
    <w:rsid w:val="5FED7098"/>
    <w:rsid w:val="5FF85ECB"/>
    <w:rsid w:val="603E3256"/>
    <w:rsid w:val="607207CD"/>
    <w:rsid w:val="60887611"/>
    <w:rsid w:val="60B06451"/>
    <w:rsid w:val="60B768AE"/>
    <w:rsid w:val="60C108EE"/>
    <w:rsid w:val="60D157E1"/>
    <w:rsid w:val="60DB3E87"/>
    <w:rsid w:val="60E5014F"/>
    <w:rsid w:val="610762E2"/>
    <w:rsid w:val="61371EB0"/>
    <w:rsid w:val="613C38AC"/>
    <w:rsid w:val="61424EE5"/>
    <w:rsid w:val="61504C79"/>
    <w:rsid w:val="615355C1"/>
    <w:rsid w:val="6154493B"/>
    <w:rsid w:val="61574394"/>
    <w:rsid w:val="615805EC"/>
    <w:rsid w:val="615C5D58"/>
    <w:rsid w:val="61670446"/>
    <w:rsid w:val="61765C1D"/>
    <w:rsid w:val="617B6D2D"/>
    <w:rsid w:val="618121F0"/>
    <w:rsid w:val="618966F1"/>
    <w:rsid w:val="61A04786"/>
    <w:rsid w:val="61A5245A"/>
    <w:rsid w:val="61DC4E8E"/>
    <w:rsid w:val="61EA7C42"/>
    <w:rsid w:val="61EC07BB"/>
    <w:rsid w:val="621212C8"/>
    <w:rsid w:val="62310ED5"/>
    <w:rsid w:val="623110DA"/>
    <w:rsid w:val="62633CF9"/>
    <w:rsid w:val="62754A62"/>
    <w:rsid w:val="62843243"/>
    <w:rsid w:val="62886ED6"/>
    <w:rsid w:val="628A5CAD"/>
    <w:rsid w:val="62945F81"/>
    <w:rsid w:val="629915B4"/>
    <w:rsid w:val="62A66FAA"/>
    <w:rsid w:val="62A71017"/>
    <w:rsid w:val="62C57604"/>
    <w:rsid w:val="62F43FFB"/>
    <w:rsid w:val="62F7400C"/>
    <w:rsid w:val="62FE493A"/>
    <w:rsid w:val="632209C1"/>
    <w:rsid w:val="632B6271"/>
    <w:rsid w:val="632C5D55"/>
    <w:rsid w:val="63332952"/>
    <w:rsid w:val="633D5DC2"/>
    <w:rsid w:val="634E5B7C"/>
    <w:rsid w:val="6358439B"/>
    <w:rsid w:val="6365556C"/>
    <w:rsid w:val="6376198E"/>
    <w:rsid w:val="6381524D"/>
    <w:rsid w:val="638820C6"/>
    <w:rsid w:val="63991870"/>
    <w:rsid w:val="63BE7B2C"/>
    <w:rsid w:val="63DA3418"/>
    <w:rsid w:val="63E4549A"/>
    <w:rsid w:val="64016F1E"/>
    <w:rsid w:val="64066901"/>
    <w:rsid w:val="64170F8C"/>
    <w:rsid w:val="642958B9"/>
    <w:rsid w:val="642E57AC"/>
    <w:rsid w:val="644508F6"/>
    <w:rsid w:val="645478A3"/>
    <w:rsid w:val="64551E5D"/>
    <w:rsid w:val="64591733"/>
    <w:rsid w:val="64760FB1"/>
    <w:rsid w:val="64A04214"/>
    <w:rsid w:val="64AA5736"/>
    <w:rsid w:val="64D143EC"/>
    <w:rsid w:val="64D50419"/>
    <w:rsid w:val="64D821F7"/>
    <w:rsid w:val="64EC7D2A"/>
    <w:rsid w:val="650604F0"/>
    <w:rsid w:val="650B3462"/>
    <w:rsid w:val="651B14A3"/>
    <w:rsid w:val="651C37DE"/>
    <w:rsid w:val="6527378C"/>
    <w:rsid w:val="653C588B"/>
    <w:rsid w:val="654705D9"/>
    <w:rsid w:val="654B52CF"/>
    <w:rsid w:val="656873AA"/>
    <w:rsid w:val="656B1516"/>
    <w:rsid w:val="65737BC2"/>
    <w:rsid w:val="658907DC"/>
    <w:rsid w:val="65AF37AB"/>
    <w:rsid w:val="65CB2082"/>
    <w:rsid w:val="65D2212A"/>
    <w:rsid w:val="65DD3D96"/>
    <w:rsid w:val="65DF1BD6"/>
    <w:rsid w:val="65E04C2B"/>
    <w:rsid w:val="662764F0"/>
    <w:rsid w:val="662B0C58"/>
    <w:rsid w:val="66392764"/>
    <w:rsid w:val="66504983"/>
    <w:rsid w:val="66512BDB"/>
    <w:rsid w:val="666E25FE"/>
    <w:rsid w:val="66741D4C"/>
    <w:rsid w:val="66B7143C"/>
    <w:rsid w:val="66BA1CD2"/>
    <w:rsid w:val="66D17F08"/>
    <w:rsid w:val="66E14204"/>
    <w:rsid w:val="66F15260"/>
    <w:rsid w:val="671F346D"/>
    <w:rsid w:val="67227736"/>
    <w:rsid w:val="6736612C"/>
    <w:rsid w:val="67420C8E"/>
    <w:rsid w:val="675540C1"/>
    <w:rsid w:val="67560549"/>
    <w:rsid w:val="6757000B"/>
    <w:rsid w:val="67785E4D"/>
    <w:rsid w:val="678B1D4C"/>
    <w:rsid w:val="67B830E5"/>
    <w:rsid w:val="67D17E9D"/>
    <w:rsid w:val="67E74C21"/>
    <w:rsid w:val="67E949F0"/>
    <w:rsid w:val="67FB6FBC"/>
    <w:rsid w:val="67FE0563"/>
    <w:rsid w:val="680746B4"/>
    <w:rsid w:val="680E2F0F"/>
    <w:rsid w:val="68295C3F"/>
    <w:rsid w:val="6831160E"/>
    <w:rsid w:val="68446D97"/>
    <w:rsid w:val="68583E4D"/>
    <w:rsid w:val="685B3A4B"/>
    <w:rsid w:val="685D6F71"/>
    <w:rsid w:val="687B26FA"/>
    <w:rsid w:val="6892555C"/>
    <w:rsid w:val="689C6A78"/>
    <w:rsid w:val="68A160C3"/>
    <w:rsid w:val="68CB7924"/>
    <w:rsid w:val="68DC6117"/>
    <w:rsid w:val="68E16251"/>
    <w:rsid w:val="68EB729C"/>
    <w:rsid w:val="690378EA"/>
    <w:rsid w:val="69077312"/>
    <w:rsid w:val="690D0EDB"/>
    <w:rsid w:val="69125878"/>
    <w:rsid w:val="692E53A6"/>
    <w:rsid w:val="69342092"/>
    <w:rsid w:val="694655A7"/>
    <w:rsid w:val="694E242F"/>
    <w:rsid w:val="695806BA"/>
    <w:rsid w:val="697632B3"/>
    <w:rsid w:val="69A83EFE"/>
    <w:rsid w:val="69D62CD9"/>
    <w:rsid w:val="6A0D4182"/>
    <w:rsid w:val="6A191857"/>
    <w:rsid w:val="6A285493"/>
    <w:rsid w:val="6A3419CC"/>
    <w:rsid w:val="6A574D2A"/>
    <w:rsid w:val="6A7F3923"/>
    <w:rsid w:val="6AA0266A"/>
    <w:rsid w:val="6AAA64B8"/>
    <w:rsid w:val="6ABE28CA"/>
    <w:rsid w:val="6AC128CA"/>
    <w:rsid w:val="6AD23581"/>
    <w:rsid w:val="6B2937BB"/>
    <w:rsid w:val="6B357D51"/>
    <w:rsid w:val="6B412F23"/>
    <w:rsid w:val="6B4C5DA7"/>
    <w:rsid w:val="6B5D3F49"/>
    <w:rsid w:val="6B786515"/>
    <w:rsid w:val="6B9B4B6C"/>
    <w:rsid w:val="6BAD3A54"/>
    <w:rsid w:val="6BB660A4"/>
    <w:rsid w:val="6BD04286"/>
    <w:rsid w:val="6BD57FB9"/>
    <w:rsid w:val="6BDA1350"/>
    <w:rsid w:val="6BE53C30"/>
    <w:rsid w:val="6BF3356F"/>
    <w:rsid w:val="6BF7109E"/>
    <w:rsid w:val="6C017AB1"/>
    <w:rsid w:val="6C097746"/>
    <w:rsid w:val="6C1018BC"/>
    <w:rsid w:val="6C223FFA"/>
    <w:rsid w:val="6C3D1D2F"/>
    <w:rsid w:val="6C4A607E"/>
    <w:rsid w:val="6C53174A"/>
    <w:rsid w:val="6C6223EA"/>
    <w:rsid w:val="6C665D27"/>
    <w:rsid w:val="6C6A6848"/>
    <w:rsid w:val="6C7001CB"/>
    <w:rsid w:val="6C801C96"/>
    <w:rsid w:val="6C8A479D"/>
    <w:rsid w:val="6C8E1F78"/>
    <w:rsid w:val="6CA70B5E"/>
    <w:rsid w:val="6CB30CAA"/>
    <w:rsid w:val="6CC3575C"/>
    <w:rsid w:val="6CD26DB2"/>
    <w:rsid w:val="6CDF28A1"/>
    <w:rsid w:val="6D117CF1"/>
    <w:rsid w:val="6D140890"/>
    <w:rsid w:val="6D14504C"/>
    <w:rsid w:val="6D201589"/>
    <w:rsid w:val="6D3725BB"/>
    <w:rsid w:val="6D416774"/>
    <w:rsid w:val="6D504564"/>
    <w:rsid w:val="6D7829A7"/>
    <w:rsid w:val="6D8F1A62"/>
    <w:rsid w:val="6D9A2B3A"/>
    <w:rsid w:val="6DAC693C"/>
    <w:rsid w:val="6DD35534"/>
    <w:rsid w:val="6DD55F8F"/>
    <w:rsid w:val="6DDF3F80"/>
    <w:rsid w:val="6DE27936"/>
    <w:rsid w:val="6DEA4F80"/>
    <w:rsid w:val="6DF85722"/>
    <w:rsid w:val="6E0C655E"/>
    <w:rsid w:val="6E252D52"/>
    <w:rsid w:val="6E4A2E7E"/>
    <w:rsid w:val="6E9B2680"/>
    <w:rsid w:val="6EAD4939"/>
    <w:rsid w:val="6EC64F4E"/>
    <w:rsid w:val="6ED13173"/>
    <w:rsid w:val="6EDA33AE"/>
    <w:rsid w:val="6EDA6DCF"/>
    <w:rsid w:val="6EFA0FA0"/>
    <w:rsid w:val="6F041DF1"/>
    <w:rsid w:val="6F0624AA"/>
    <w:rsid w:val="6F1B0532"/>
    <w:rsid w:val="6F260CBA"/>
    <w:rsid w:val="6F3174AA"/>
    <w:rsid w:val="6F560F2A"/>
    <w:rsid w:val="6F613F9C"/>
    <w:rsid w:val="6F732976"/>
    <w:rsid w:val="6F77474B"/>
    <w:rsid w:val="6F787848"/>
    <w:rsid w:val="6F791DEE"/>
    <w:rsid w:val="6FAA5A65"/>
    <w:rsid w:val="6FB046B0"/>
    <w:rsid w:val="6FB57607"/>
    <w:rsid w:val="6FB609EB"/>
    <w:rsid w:val="6FBC79EA"/>
    <w:rsid w:val="6FCF5F10"/>
    <w:rsid w:val="6FD96052"/>
    <w:rsid w:val="6FE6275D"/>
    <w:rsid w:val="703D347B"/>
    <w:rsid w:val="70424451"/>
    <w:rsid w:val="707756C1"/>
    <w:rsid w:val="7081769A"/>
    <w:rsid w:val="709F7BBF"/>
    <w:rsid w:val="70A11AEE"/>
    <w:rsid w:val="70AD2B55"/>
    <w:rsid w:val="70B261CB"/>
    <w:rsid w:val="70B61122"/>
    <w:rsid w:val="70CB02F3"/>
    <w:rsid w:val="70FF3F72"/>
    <w:rsid w:val="7153234E"/>
    <w:rsid w:val="71570261"/>
    <w:rsid w:val="716C4126"/>
    <w:rsid w:val="71756C0B"/>
    <w:rsid w:val="717F7F74"/>
    <w:rsid w:val="71935B05"/>
    <w:rsid w:val="71982C4E"/>
    <w:rsid w:val="719B3AE6"/>
    <w:rsid w:val="71C23BFA"/>
    <w:rsid w:val="71E12D92"/>
    <w:rsid w:val="71E808F2"/>
    <w:rsid w:val="71F12AE2"/>
    <w:rsid w:val="72005D3E"/>
    <w:rsid w:val="720F3474"/>
    <w:rsid w:val="72151A3F"/>
    <w:rsid w:val="722D51E9"/>
    <w:rsid w:val="7241796C"/>
    <w:rsid w:val="72587710"/>
    <w:rsid w:val="726D53E9"/>
    <w:rsid w:val="7288368F"/>
    <w:rsid w:val="728D1939"/>
    <w:rsid w:val="72952627"/>
    <w:rsid w:val="72954460"/>
    <w:rsid w:val="72967185"/>
    <w:rsid w:val="7297181E"/>
    <w:rsid w:val="72B10268"/>
    <w:rsid w:val="72B51C1B"/>
    <w:rsid w:val="72B57805"/>
    <w:rsid w:val="72C149CB"/>
    <w:rsid w:val="72DC4294"/>
    <w:rsid w:val="72F458E4"/>
    <w:rsid w:val="72F576A3"/>
    <w:rsid w:val="72F76936"/>
    <w:rsid w:val="72F87D8C"/>
    <w:rsid w:val="72FA3BDB"/>
    <w:rsid w:val="73264AC6"/>
    <w:rsid w:val="732932C2"/>
    <w:rsid w:val="734D1B74"/>
    <w:rsid w:val="7358795C"/>
    <w:rsid w:val="735E7AFB"/>
    <w:rsid w:val="736C4030"/>
    <w:rsid w:val="737F42FA"/>
    <w:rsid w:val="73BF129F"/>
    <w:rsid w:val="73DA6EC3"/>
    <w:rsid w:val="74034467"/>
    <w:rsid w:val="742843F5"/>
    <w:rsid w:val="745749EC"/>
    <w:rsid w:val="746B6CD4"/>
    <w:rsid w:val="74C666EC"/>
    <w:rsid w:val="74EC085D"/>
    <w:rsid w:val="74EE50CF"/>
    <w:rsid w:val="75066E7D"/>
    <w:rsid w:val="750B46A8"/>
    <w:rsid w:val="751952EF"/>
    <w:rsid w:val="752E6AAA"/>
    <w:rsid w:val="75590E0F"/>
    <w:rsid w:val="755E1EC9"/>
    <w:rsid w:val="7580001A"/>
    <w:rsid w:val="75883A1C"/>
    <w:rsid w:val="759646D5"/>
    <w:rsid w:val="75DC576C"/>
    <w:rsid w:val="75E13ACE"/>
    <w:rsid w:val="75E54C1A"/>
    <w:rsid w:val="75F01244"/>
    <w:rsid w:val="75F35B1C"/>
    <w:rsid w:val="75FD6F83"/>
    <w:rsid w:val="763D7FD2"/>
    <w:rsid w:val="763F4104"/>
    <w:rsid w:val="76597592"/>
    <w:rsid w:val="766A6A08"/>
    <w:rsid w:val="76735B9A"/>
    <w:rsid w:val="768A6064"/>
    <w:rsid w:val="768D7F06"/>
    <w:rsid w:val="76994165"/>
    <w:rsid w:val="769E1EFA"/>
    <w:rsid w:val="76B735A6"/>
    <w:rsid w:val="76B75E47"/>
    <w:rsid w:val="76E063C8"/>
    <w:rsid w:val="76EF7EC3"/>
    <w:rsid w:val="77104D96"/>
    <w:rsid w:val="771F458D"/>
    <w:rsid w:val="77372917"/>
    <w:rsid w:val="776906CB"/>
    <w:rsid w:val="776B489E"/>
    <w:rsid w:val="777725C2"/>
    <w:rsid w:val="77862C0E"/>
    <w:rsid w:val="77872BF4"/>
    <w:rsid w:val="77A31390"/>
    <w:rsid w:val="77BB2AEE"/>
    <w:rsid w:val="77D30806"/>
    <w:rsid w:val="77DB69F7"/>
    <w:rsid w:val="77DD34F1"/>
    <w:rsid w:val="77E73C09"/>
    <w:rsid w:val="77EB7279"/>
    <w:rsid w:val="77F369E6"/>
    <w:rsid w:val="781D5C2C"/>
    <w:rsid w:val="782E19B7"/>
    <w:rsid w:val="782E342C"/>
    <w:rsid w:val="783230D0"/>
    <w:rsid w:val="785B173C"/>
    <w:rsid w:val="786051DF"/>
    <w:rsid w:val="78622DB6"/>
    <w:rsid w:val="787851F5"/>
    <w:rsid w:val="788647F4"/>
    <w:rsid w:val="78C533FD"/>
    <w:rsid w:val="78D13C70"/>
    <w:rsid w:val="78D75D89"/>
    <w:rsid w:val="78E4477B"/>
    <w:rsid w:val="78EC7910"/>
    <w:rsid w:val="78F841D1"/>
    <w:rsid w:val="7902113C"/>
    <w:rsid w:val="790526DF"/>
    <w:rsid w:val="791104F5"/>
    <w:rsid w:val="7913730A"/>
    <w:rsid w:val="791D2058"/>
    <w:rsid w:val="793A1F1D"/>
    <w:rsid w:val="795019F5"/>
    <w:rsid w:val="796E7655"/>
    <w:rsid w:val="79871335"/>
    <w:rsid w:val="79902DA1"/>
    <w:rsid w:val="79A524B6"/>
    <w:rsid w:val="79B16E84"/>
    <w:rsid w:val="79BF4AAD"/>
    <w:rsid w:val="79C0016F"/>
    <w:rsid w:val="79EB3C7E"/>
    <w:rsid w:val="79EE45F5"/>
    <w:rsid w:val="79FD4DA7"/>
    <w:rsid w:val="7A076D63"/>
    <w:rsid w:val="7A285F19"/>
    <w:rsid w:val="7A3B46CA"/>
    <w:rsid w:val="7A5403D7"/>
    <w:rsid w:val="7A6A5663"/>
    <w:rsid w:val="7A7166EC"/>
    <w:rsid w:val="7A7A7315"/>
    <w:rsid w:val="7A8B6ABC"/>
    <w:rsid w:val="7A9C441E"/>
    <w:rsid w:val="7AAF5690"/>
    <w:rsid w:val="7AC435EE"/>
    <w:rsid w:val="7ACE06E0"/>
    <w:rsid w:val="7AEF3A1A"/>
    <w:rsid w:val="7AF811A8"/>
    <w:rsid w:val="7AFE4EFE"/>
    <w:rsid w:val="7B0B732F"/>
    <w:rsid w:val="7B231448"/>
    <w:rsid w:val="7B4F478C"/>
    <w:rsid w:val="7B5562E8"/>
    <w:rsid w:val="7B627408"/>
    <w:rsid w:val="7B6C4FD0"/>
    <w:rsid w:val="7B6C6BD6"/>
    <w:rsid w:val="7B71786B"/>
    <w:rsid w:val="7B893162"/>
    <w:rsid w:val="7B9F5D03"/>
    <w:rsid w:val="7BA10D16"/>
    <w:rsid w:val="7BA83CEC"/>
    <w:rsid w:val="7BAC4D14"/>
    <w:rsid w:val="7BBD04C5"/>
    <w:rsid w:val="7BBE3B02"/>
    <w:rsid w:val="7BD45761"/>
    <w:rsid w:val="7BD67A73"/>
    <w:rsid w:val="7BE95C23"/>
    <w:rsid w:val="7BF22117"/>
    <w:rsid w:val="7C0B18A6"/>
    <w:rsid w:val="7C1E0993"/>
    <w:rsid w:val="7C202BB8"/>
    <w:rsid w:val="7C5217D0"/>
    <w:rsid w:val="7C542013"/>
    <w:rsid w:val="7C602DD1"/>
    <w:rsid w:val="7C792F7D"/>
    <w:rsid w:val="7C7E0225"/>
    <w:rsid w:val="7CA101D8"/>
    <w:rsid w:val="7CBF2B0F"/>
    <w:rsid w:val="7CC205F1"/>
    <w:rsid w:val="7CE46D88"/>
    <w:rsid w:val="7CF84E22"/>
    <w:rsid w:val="7CFA10B0"/>
    <w:rsid w:val="7CFB4723"/>
    <w:rsid w:val="7CFC52D8"/>
    <w:rsid w:val="7D0E6793"/>
    <w:rsid w:val="7D4D5C5B"/>
    <w:rsid w:val="7D5F0E52"/>
    <w:rsid w:val="7D6E73F7"/>
    <w:rsid w:val="7D8A388D"/>
    <w:rsid w:val="7DA06AEC"/>
    <w:rsid w:val="7DCD02CE"/>
    <w:rsid w:val="7DE92DE0"/>
    <w:rsid w:val="7DFC53C4"/>
    <w:rsid w:val="7DFD1D4F"/>
    <w:rsid w:val="7E0651ED"/>
    <w:rsid w:val="7E293BC3"/>
    <w:rsid w:val="7E2F09E1"/>
    <w:rsid w:val="7E346E14"/>
    <w:rsid w:val="7E4E1A43"/>
    <w:rsid w:val="7E595361"/>
    <w:rsid w:val="7E700834"/>
    <w:rsid w:val="7E970F17"/>
    <w:rsid w:val="7E9F7094"/>
    <w:rsid w:val="7EBE5364"/>
    <w:rsid w:val="7ECB2F33"/>
    <w:rsid w:val="7ED06F06"/>
    <w:rsid w:val="7EE51334"/>
    <w:rsid w:val="7F0B333F"/>
    <w:rsid w:val="7F1349D7"/>
    <w:rsid w:val="7F18254A"/>
    <w:rsid w:val="7F1C2CBF"/>
    <w:rsid w:val="7F1E669E"/>
    <w:rsid w:val="7F2855D8"/>
    <w:rsid w:val="7F3F3F42"/>
    <w:rsid w:val="7F4B7C29"/>
    <w:rsid w:val="7F5367FD"/>
    <w:rsid w:val="7F744308"/>
    <w:rsid w:val="7F800E1D"/>
    <w:rsid w:val="7F856385"/>
    <w:rsid w:val="7F893D2B"/>
    <w:rsid w:val="7FAB03B4"/>
    <w:rsid w:val="7FB46DB3"/>
    <w:rsid w:val="7FCF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91"/>
    <w:basedOn w:val="10"/>
    <w:qFormat/>
    <w:uiPriority w:val="0"/>
    <w:rPr>
      <w:rFonts w:hint="eastAsia" w:ascii="仿宋" w:hAnsi="仿宋" w:eastAsia="仿宋" w:cs="仿宋"/>
      <w:color w:val="000000"/>
      <w:sz w:val="24"/>
      <w:szCs w:val="24"/>
      <w:u w:val="none"/>
    </w:rPr>
  </w:style>
  <w:style w:type="character" w:customStyle="1" w:styleId="27">
    <w:name w:val="font12"/>
    <w:basedOn w:val="10"/>
    <w:qFormat/>
    <w:uiPriority w:val="0"/>
    <w:rPr>
      <w:rFonts w:ascii="仿宋" w:hAnsi="仿宋" w:eastAsia="仿宋" w:cs="仿宋"/>
      <w:color w:val="000000"/>
      <w:sz w:val="24"/>
      <w:szCs w:val="24"/>
      <w:u w:val="none"/>
    </w:rPr>
  </w:style>
  <w:style w:type="character" w:customStyle="1" w:styleId="28">
    <w:name w:val="font131"/>
    <w:basedOn w:val="10"/>
    <w:qFormat/>
    <w:uiPriority w:val="0"/>
    <w:rPr>
      <w:rFonts w:hint="eastAsia" w:ascii="仿宋" w:hAnsi="仿宋" w:eastAsia="仿宋" w:cs="仿宋"/>
      <w:b/>
      <w:color w:val="000000"/>
      <w:sz w:val="24"/>
      <w:szCs w:val="24"/>
      <w:u w:val="none"/>
    </w:rPr>
  </w:style>
  <w:style w:type="paragraph" w:customStyle="1" w:styleId="29">
    <w:name w:val="WPSOffice手动目录 1"/>
    <w:uiPriority w:val="0"/>
    <w:pPr>
      <w:ind w:leftChars="0"/>
    </w:pPr>
    <w:rPr>
      <w:rFonts w:ascii="Times New Roman" w:hAnsi="Times New Roman" w:eastAsia="宋体" w:cs="Times New Roman"/>
      <w:sz w:val="20"/>
      <w:szCs w:val="20"/>
    </w:rPr>
  </w:style>
  <w:style w:type="paragraph" w:customStyle="1" w:styleId="30">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19546</Words>
  <Characters>23806</Characters>
  <Lines>0</Lines>
  <Paragraphs>0</Paragraphs>
  <TotalTime>13</TotalTime>
  <ScaleCrop>false</ScaleCrop>
  <LinksUpToDate>false</LinksUpToDate>
  <CharactersWithSpaces>25401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2020-11-25T08:48:27Z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