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田阳县泰如仓储中心厂棚项目</w:t>
      </w:r>
      <w:r>
        <w:rPr>
          <w:rFonts w:hint="eastAsia" w:ascii="仿宋_GB2312" w:hAnsi="仿宋_GB2312" w:eastAsia="仿宋_GB2312" w:cs="仿宋_GB2312"/>
          <w:b/>
          <w:bCs/>
          <w:sz w:val="24"/>
          <w:szCs w:val="24"/>
        </w:rPr>
        <w:t>水土保持</w:t>
      </w:r>
      <w:r>
        <w:rPr>
          <w:rFonts w:hint="eastAsia" w:ascii="仿宋_GB2312" w:hAnsi="仿宋_GB2312" w:eastAsia="仿宋_GB2312" w:cs="仿宋_GB2312"/>
          <w:b/>
          <w:bCs/>
          <w:sz w:val="24"/>
          <w:szCs w:val="24"/>
          <w:lang w:eastAsia="zh-CN"/>
        </w:rPr>
        <w:t>方案报告</w:t>
      </w:r>
      <w:r>
        <w:rPr>
          <w:rFonts w:hint="eastAsia" w:ascii="仿宋_GB2312" w:hAnsi="仿宋_GB2312" w:eastAsia="仿宋_GB2312" w:cs="仿宋_GB2312"/>
          <w:b/>
          <w:bCs/>
          <w:sz w:val="24"/>
          <w:szCs w:val="24"/>
        </w:rPr>
        <w:t>表</w:t>
      </w:r>
    </w:p>
    <w:tbl>
      <w:tblPr>
        <w:tblStyle w:val="22"/>
        <w:tblW w:w="554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599"/>
        <w:gridCol w:w="2325"/>
        <w:gridCol w:w="776"/>
        <w:gridCol w:w="729"/>
        <w:gridCol w:w="1356"/>
        <w:gridCol w:w="105"/>
        <w:gridCol w:w="1498"/>
        <w:gridCol w:w="585"/>
        <w:gridCol w:w="11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8" w:hRule="atLeast"/>
          <w:jc w:val="center"/>
        </w:trPr>
        <w:tc>
          <w:tcPr>
            <w:tcW w:w="793" w:type="pct"/>
            <w:vMerge w:val="restart"/>
            <w:noWrap w:val="0"/>
            <w:vAlign w:val="center"/>
          </w:tcPr>
          <w:p>
            <w:pPr>
              <w:keepNext w:val="0"/>
              <w:keepLines w:val="0"/>
              <w:pageBreakBefore w:val="0"/>
              <w:kinsoku/>
              <w:wordWrap/>
              <w:overflowPunct/>
              <w:topLinePunct w:val="0"/>
              <w:autoSpaceDE/>
              <w:autoSpaceDN/>
              <w:bidi w:val="0"/>
              <w:adjustRightInd/>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项目概况</w:t>
            </w:r>
          </w:p>
        </w:tc>
        <w:tc>
          <w:tcPr>
            <w:tcW w:w="1153"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eastAsia="仿宋_GB2312"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项目名称</w:t>
            </w:r>
          </w:p>
        </w:tc>
        <w:tc>
          <w:tcPr>
            <w:tcW w:w="3052" w:type="pct"/>
            <w:gridSpan w:val="7"/>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田阳县</w:t>
            </w:r>
            <w:r>
              <w:rPr>
                <w:rFonts w:hint="eastAsia" w:ascii="Times New Roman" w:hAnsi="Times New Roman" w:eastAsia="仿宋_GB2312" w:cs="Times New Roman"/>
                <w:color w:val="auto"/>
                <w:sz w:val="21"/>
                <w:szCs w:val="21"/>
                <w:highlight w:val="none"/>
                <w:lang w:val="en-US" w:eastAsia="zh-CN"/>
              </w:rPr>
              <w:t>泰</w:t>
            </w:r>
            <w:r>
              <w:rPr>
                <w:rFonts w:hint="default" w:ascii="Times New Roman" w:hAnsi="Times New Roman" w:eastAsia="仿宋_GB2312" w:cs="Times New Roman"/>
                <w:color w:val="auto"/>
                <w:sz w:val="21"/>
                <w:szCs w:val="21"/>
                <w:highlight w:val="none"/>
                <w:lang w:val="en-US" w:eastAsia="zh-CN"/>
              </w:rPr>
              <w:t>如仓储中心厂棚项目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21" w:hRule="atLeast"/>
          <w:jc w:val="center"/>
        </w:trPr>
        <w:tc>
          <w:tcPr>
            <w:tcW w:w="793" w:type="pct"/>
            <w:vMerge w:val="continue"/>
            <w:noWrap w:val="0"/>
            <w:vAlign w:val="center"/>
          </w:tcPr>
          <w:p>
            <w:pPr>
              <w:keepNext w:val="0"/>
              <w:keepLines w:val="0"/>
              <w:pageBreakBefore w:val="0"/>
              <w:kinsoku/>
              <w:wordWrap/>
              <w:overflowPunct/>
              <w:topLinePunct w:val="0"/>
              <w:autoSpaceDE/>
              <w:autoSpaceDN/>
              <w:bidi w:val="0"/>
              <w:adjustRightInd/>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153"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立项部门</w:t>
            </w:r>
          </w:p>
        </w:tc>
        <w:tc>
          <w:tcPr>
            <w:tcW w:w="3052" w:type="pct"/>
            <w:gridSpan w:val="7"/>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田阳县发展和改革局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21" w:hRule="atLeast"/>
          <w:jc w:val="center"/>
        </w:trPr>
        <w:tc>
          <w:tcPr>
            <w:tcW w:w="793" w:type="pct"/>
            <w:vMerge w:val="continue"/>
            <w:noWrap w:val="0"/>
            <w:vAlign w:val="center"/>
          </w:tcPr>
          <w:p>
            <w:pPr>
              <w:keepNext w:val="0"/>
              <w:keepLines w:val="0"/>
              <w:pageBreakBefore w:val="0"/>
              <w:kinsoku/>
              <w:wordWrap/>
              <w:overflowPunct/>
              <w:topLinePunct w:val="0"/>
              <w:autoSpaceDE/>
              <w:autoSpaceDN/>
              <w:bidi w:val="0"/>
              <w:adjustRightInd/>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153"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建设地点</w:t>
            </w:r>
          </w:p>
        </w:tc>
        <w:tc>
          <w:tcPr>
            <w:tcW w:w="3052" w:type="pct"/>
            <w:gridSpan w:val="7"/>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田阳县那坡镇那驮村二组那吉煤场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73" w:hRule="atLeast"/>
          <w:jc w:val="center"/>
        </w:trPr>
        <w:tc>
          <w:tcPr>
            <w:tcW w:w="793"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153"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建设内容</w:t>
            </w:r>
          </w:p>
        </w:tc>
        <w:tc>
          <w:tcPr>
            <w:tcW w:w="3052" w:type="pct"/>
            <w:gridSpan w:val="7"/>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仿宋_GB2312" w:cs="Times New Roman"/>
                <w:color w:val="auto"/>
                <w:spacing w:val="-10"/>
                <w:sz w:val="21"/>
                <w:szCs w:val="21"/>
                <w:highlight w:val="none"/>
                <w:lang w:val="en-US" w:eastAsia="zh-CN"/>
              </w:rPr>
            </w:pPr>
            <w:r>
              <w:rPr>
                <w:rFonts w:hint="default" w:ascii="Times New Roman" w:hAnsi="Times New Roman" w:eastAsia="仿宋_GB2312" w:cs="Times New Roman"/>
                <w:color w:val="auto"/>
                <w:spacing w:val="-10"/>
                <w:sz w:val="21"/>
                <w:szCs w:val="21"/>
                <w:highlight w:val="none"/>
                <w:lang w:val="en-US" w:eastAsia="zh-CN"/>
              </w:rPr>
              <w:t>项目总占地面积0.84hm²。项目主要建设1栋钢结构标准材料厂棚及相关配套设施，建成后可年处理60万吨灰渣（燃煤炉渣、湿灰、湿渣）。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21" w:hRule="atLeast"/>
          <w:jc w:val="center"/>
        </w:trPr>
        <w:tc>
          <w:tcPr>
            <w:tcW w:w="793"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153"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建设性质</w:t>
            </w:r>
          </w:p>
        </w:tc>
        <w:tc>
          <w:tcPr>
            <w:tcW w:w="1419" w:type="pct"/>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Style w:val="33"/>
                <w:rFonts w:hint="default" w:ascii="Times New Roman" w:hAnsi="Times New Roman" w:eastAsia="仿宋_GB2312" w:cs="Times New Roman"/>
                <w:color w:val="auto"/>
                <w:sz w:val="21"/>
                <w:szCs w:val="21"/>
                <w:highlight w:val="none"/>
                <w:lang w:val="en-US" w:eastAsia="zh-CN"/>
              </w:rPr>
              <w:t>新建建设生产类项目</w:t>
            </w:r>
          </w:p>
        </w:tc>
        <w:tc>
          <w:tcPr>
            <w:tcW w:w="795"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总投资（万元）</w:t>
            </w:r>
          </w:p>
        </w:tc>
        <w:tc>
          <w:tcPr>
            <w:tcW w:w="837"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pacing w:val="-10"/>
                <w:sz w:val="21"/>
                <w:szCs w:val="21"/>
                <w:highlight w:val="none"/>
                <w:lang w:val="en-US" w:eastAsia="zh-CN"/>
              </w:rPr>
            </w:pPr>
            <w:r>
              <w:rPr>
                <w:rFonts w:hint="eastAsia" w:ascii="Times New Roman" w:hAnsi="Times New Roman" w:eastAsia="仿宋_GB2312" w:cs="Times New Roman"/>
                <w:color w:val="auto"/>
                <w:spacing w:val="-10"/>
                <w:sz w:val="21"/>
                <w:szCs w:val="21"/>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21" w:hRule="atLeast"/>
          <w:jc w:val="center"/>
        </w:trPr>
        <w:tc>
          <w:tcPr>
            <w:tcW w:w="793"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153" w:type="pct"/>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土建投资（万元）</w:t>
            </w:r>
          </w:p>
        </w:tc>
        <w:tc>
          <w:tcPr>
            <w:tcW w:w="1419" w:type="pct"/>
            <w:gridSpan w:val="3"/>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120</w:t>
            </w:r>
          </w:p>
        </w:tc>
        <w:tc>
          <w:tcPr>
            <w:tcW w:w="795" w:type="pct"/>
            <w:gridSpan w:val="2"/>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占地面积（</w:t>
            </w:r>
            <w:r>
              <w:rPr>
                <w:rFonts w:hint="default" w:ascii="Times New Roman" w:hAnsi="Times New Roman" w:eastAsia="仿宋_GB2312" w:cs="Times New Roman"/>
                <w:color w:val="auto"/>
                <w:sz w:val="21"/>
                <w:szCs w:val="21"/>
                <w:highlight w:val="none"/>
                <w:lang w:val="en-US" w:eastAsia="zh-CN"/>
              </w:rPr>
              <w:t>h</w:t>
            </w:r>
            <w:r>
              <w:rPr>
                <w:rFonts w:hint="eastAsia" w:ascii="Times New Roman" w:hAnsi="Times New Roman" w:eastAsia="仿宋_GB2312" w:cs="Times New Roman"/>
                <w:color w:val="auto"/>
                <w:sz w:val="21"/>
                <w:szCs w:val="21"/>
                <w:highlight w:val="none"/>
                <w:lang w:val="en-US" w:eastAsia="zh-CN"/>
              </w:rPr>
              <w:t>m²</w:t>
            </w:r>
            <w:r>
              <w:rPr>
                <w:rFonts w:hint="default" w:ascii="Times New Roman" w:hAnsi="Times New Roman" w:eastAsia="仿宋_GB2312" w:cs="Times New Roman"/>
                <w:color w:val="auto"/>
                <w:sz w:val="21"/>
                <w:szCs w:val="21"/>
                <w:highlight w:val="none"/>
                <w:lang w:eastAsia="zh-CN"/>
              </w:rPr>
              <w:t>）</w:t>
            </w:r>
          </w:p>
        </w:tc>
        <w:tc>
          <w:tcPr>
            <w:tcW w:w="837" w:type="pct"/>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210" w:leftChars="100" w:right="0" w:rightChars="0" w:firstLine="0" w:firstLineChars="0"/>
              <w:jc w:val="both"/>
              <w:textAlignment w:val="auto"/>
              <w:outlineLvl w:val="9"/>
              <w:rPr>
                <w:rFonts w:hint="default" w:ascii="Times New Roman" w:hAnsi="Times New Roman" w:eastAsia="仿宋_GB2312" w:cs="Times New Roman"/>
                <w:color w:val="auto"/>
                <w:spacing w:val="-10"/>
                <w:sz w:val="21"/>
                <w:szCs w:val="21"/>
                <w:highlight w:val="none"/>
                <w:lang w:val="en-US" w:eastAsia="zh-CN"/>
              </w:rPr>
            </w:pPr>
            <w:r>
              <w:rPr>
                <w:rFonts w:hint="default" w:ascii="Times New Roman" w:hAnsi="Times New Roman" w:eastAsia="仿宋_GB2312" w:cs="Times New Roman"/>
                <w:color w:val="auto"/>
                <w:spacing w:val="-10"/>
                <w:sz w:val="21"/>
                <w:szCs w:val="21"/>
                <w:highlight w:val="none"/>
                <w:lang w:eastAsia="zh-CN"/>
              </w:rPr>
              <w:t>永久</w:t>
            </w:r>
            <w:r>
              <w:rPr>
                <w:rFonts w:hint="eastAsia" w:ascii="Times New Roman" w:hAnsi="Times New Roman" w:eastAsia="仿宋_GB2312" w:cs="Times New Roman"/>
                <w:color w:val="auto"/>
                <w:spacing w:val="-10"/>
                <w:sz w:val="21"/>
                <w:szCs w:val="21"/>
                <w:highlight w:val="none"/>
                <w:lang w:val="en-US" w:eastAsia="zh-CN"/>
              </w:rPr>
              <w:t xml:space="preserve"> </w:t>
            </w:r>
            <w:r>
              <w:rPr>
                <w:rFonts w:hint="default" w:ascii="Times New Roman" w:hAnsi="Times New Roman" w:eastAsia="仿宋_GB2312" w:cs="Times New Roman"/>
                <w:color w:val="auto"/>
                <w:spacing w:val="-10"/>
                <w:sz w:val="21"/>
                <w:szCs w:val="21"/>
                <w:highlight w:val="none"/>
                <w:lang w:eastAsia="zh-CN"/>
              </w:rPr>
              <w:t>：</w:t>
            </w:r>
            <w:r>
              <w:rPr>
                <w:rFonts w:hint="eastAsia" w:ascii="Times New Roman" w:hAnsi="Times New Roman" w:eastAsia="仿宋_GB2312" w:cs="Times New Roman"/>
                <w:color w:val="auto"/>
                <w:spacing w:val="-10"/>
                <w:sz w:val="21"/>
                <w:szCs w:val="21"/>
                <w:highlight w:val="none"/>
                <w:lang w:val="en-US" w:eastAsia="zh-CN"/>
              </w:rPr>
              <w:t>0.84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21" w:hRule="atLeast"/>
          <w:jc w:val="center"/>
        </w:trPr>
        <w:tc>
          <w:tcPr>
            <w:tcW w:w="793"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153" w:type="pct"/>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1419" w:type="pct"/>
            <w:gridSpan w:val="3"/>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p>
        </w:tc>
        <w:tc>
          <w:tcPr>
            <w:tcW w:w="795"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837" w:type="pct"/>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210" w:leftChars="100" w:right="0" w:rightChars="0" w:firstLine="0" w:firstLineChars="0"/>
              <w:jc w:val="both"/>
              <w:textAlignment w:val="auto"/>
              <w:outlineLvl w:val="9"/>
              <w:rPr>
                <w:rFonts w:hint="default" w:ascii="Times New Roman" w:hAnsi="Times New Roman" w:eastAsia="仿宋_GB2312" w:cs="Times New Roman"/>
                <w:color w:val="auto"/>
                <w:spacing w:val="-10"/>
                <w:sz w:val="21"/>
                <w:szCs w:val="21"/>
                <w:highlight w:val="none"/>
                <w:lang w:val="en-US" w:eastAsia="zh-CN"/>
              </w:rPr>
            </w:pPr>
            <w:r>
              <w:rPr>
                <w:rFonts w:hint="default" w:ascii="Times New Roman" w:hAnsi="Times New Roman" w:eastAsia="仿宋_GB2312" w:cs="Times New Roman"/>
                <w:color w:val="auto"/>
                <w:spacing w:val="-10"/>
                <w:sz w:val="21"/>
                <w:szCs w:val="21"/>
                <w:highlight w:val="none"/>
                <w:lang w:eastAsia="zh-CN"/>
              </w:rPr>
              <w:t>临时</w:t>
            </w:r>
            <w:r>
              <w:rPr>
                <w:rFonts w:hint="eastAsia" w:ascii="Times New Roman" w:hAnsi="Times New Roman" w:eastAsia="仿宋_GB2312" w:cs="Times New Roman"/>
                <w:color w:val="auto"/>
                <w:spacing w:val="-10"/>
                <w:sz w:val="21"/>
                <w:szCs w:val="21"/>
                <w:highlight w:val="none"/>
                <w:lang w:val="en-US" w:eastAsia="zh-CN"/>
              </w:rPr>
              <w:t xml:space="preserve"> </w:t>
            </w:r>
            <w:r>
              <w:rPr>
                <w:rFonts w:hint="default" w:ascii="Times New Roman" w:hAnsi="Times New Roman" w:eastAsia="仿宋_GB2312" w:cs="Times New Roman"/>
                <w:color w:val="auto"/>
                <w:spacing w:val="-1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21" w:hRule="atLeast"/>
          <w:jc w:val="center"/>
        </w:trPr>
        <w:tc>
          <w:tcPr>
            <w:tcW w:w="793"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153"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动工时间</w:t>
            </w:r>
          </w:p>
        </w:tc>
        <w:tc>
          <w:tcPr>
            <w:tcW w:w="1419" w:type="pct"/>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20</w:t>
            </w:r>
            <w:r>
              <w:rPr>
                <w:rFonts w:hint="eastAsia" w:ascii="Times New Roman" w:hAnsi="Times New Roman" w:eastAsia="仿宋_GB2312" w:cs="Times New Roman"/>
                <w:color w:val="auto"/>
                <w:sz w:val="21"/>
                <w:szCs w:val="21"/>
                <w:highlight w:val="none"/>
                <w:lang w:val="en-US" w:eastAsia="zh-CN"/>
              </w:rPr>
              <w:t>20</w:t>
            </w:r>
            <w:r>
              <w:rPr>
                <w:rFonts w:hint="default" w:ascii="Times New Roman" w:hAnsi="Times New Roman" w:eastAsia="仿宋_GB2312" w:cs="Times New Roman"/>
                <w:color w:val="auto"/>
                <w:sz w:val="21"/>
                <w:szCs w:val="21"/>
                <w:highlight w:val="none"/>
                <w:lang w:eastAsia="zh-CN"/>
              </w:rPr>
              <w:t>年</w:t>
            </w:r>
            <w:r>
              <w:rPr>
                <w:rFonts w:hint="eastAsia" w:ascii="Times New Roman" w:hAnsi="Times New Roman" w:eastAsia="仿宋_GB2312" w:cs="Times New Roman"/>
                <w:color w:val="auto"/>
                <w:sz w:val="21"/>
                <w:szCs w:val="21"/>
                <w:highlight w:val="none"/>
                <w:lang w:val="en-US" w:eastAsia="zh-CN"/>
              </w:rPr>
              <w:t>11</w:t>
            </w:r>
            <w:r>
              <w:rPr>
                <w:rFonts w:hint="default" w:ascii="Times New Roman" w:hAnsi="Times New Roman" w:eastAsia="仿宋_GB2312" w:cs="Times New Roman"/>
                <w:color w:val="auto"/>
                <w:sz w:val="21"/>
                <w:szCs w:val="21"/>
                <w:highlight w:val="none"/>
                <w:lang w:eastAsia="zh-CN"/>
              </w:rPr>
              <w:t>月</w:t>
            </w:r>
          </w:p>
        </w:tc>
        <w:tc>
          <w:tcPr>
            <w:tcW w:w="795"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完工时间</w:t>
            </w:r>
          </w:p>
        </w:tc>
        <w:tc>
          <w:tcPr>
            <w:tcW w:w="837"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pacing w:val="-10"/>
                <w:sz w:val="21"/>
                <w:szCs w:val="21"/>
                <w:highlight w:val="none"/>
              </w:rPr>
            </w:pPr>
            <w:r>
              <w:rPr>
                <w:rFonts w:hint="default" w:ascii="Times New Roman" w:hAnsi="Times New Roman" w:eastAsia="仿宋_GB2312" w:cs="Times New Roman"/>
                <w:color w:val="auto"/>
                <w:sz w:val="21"/>
                <w:szCs w:val="21"/>
                <w:highlight w:val="none"/>
                <w:lang w:val="en-US" w:eastAsia="zh-CN"/>
              </w:rPr>
              <w:t>202</w:t>
            </w:r>
            <w:r>
              <w:rPr>
                <w:rFonts w:hint="eastAsia"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lang w:eastAsia="zh-CN"/>
              </w:rPr>
              <w:t>年</w:t>
            </w:r>
            <w:r>
              <w:rPr>
                <w:rFonts w:hint="eastAsia" w:ascii="Times New Roman" w:hAnsi="Times New Roman" w:eastAsia="仿宋_GB2312" w:cs="Times New Roman"/>
                <w:color w:val="auto"/>
                <w:sz w:val="21"/>
                <w:szCs w:val="21"/>
                <w:highlight w:val="none"/>
                <w:lang w:val="en-US" w:eastAsia="zh-CN"/>
              </w:rPr>
              <w:t>03</w:t>
            </w:r>
            <w:r>
              <w:rPr>
                <w:rFonts w:hint="default" w:ascii="Times New Roman" w:hAnsi="Times New Roman" w:eastAsia="仿宋_GB2312" w:cs="Times New Roman"/>
                <w:color w:val="auto"/>
                <w:sz w:val="21"/>
                <w:szCs w:val="21"/>
                <w:highlight w:val="none"/>
                <w:lang w:eastAsia="zh-CN"/>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21" w:hRule="atLeast"/>
          <w:jc w:val="center"/>
        </w:trPr>
        <w:tc>
          <w:tcPr>
            <w:tcW w:w="793"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153" w:type="pct"/>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土石方（万</w:t>
            </w:r>
            <w:r>
              <w:rPr>
                <w:rFonts w:hint="eastAsia" w:ascii="Times New Roman" w:hAnsi="Times New Roman" w:eastAsia="仿宋_GB2312" w:cs="Times New Roman"/>
                <w:color w:val="auto"/>
                <w:sz w:val="21"/>
                <w:szCs w:val="21"/>
                <w:highlight w:val="none"/>
                <w:lang w:val="en-US" w:eastAsia="zh-CN"/>
              </w:rPr>
              <w:t>m³</w:t>
            </w:r>
            <w:r>
              <w:rPr>
                <w:rFonts w:hint="default" w:ascii="Times New Roman" w:hAnsi="Times New Roman" w:eastAsia="仿宋_GB2312" w:cs="Times New Roman"/>
                <w:color w:val="auto"/>
                <w:sz w:val="21"/>
                <w:szCs w:val="21"/>
                <w:highlight w:val="none"/>
                <w:lang w:eastAsia="zh-CN"/>
              </w:rPr>
              <w:t>）</w:t>
            </w:r>
          </w:p>
        </w:tc>
        <w:tc>
          <w:tcPr>
            <w:tcW w:w="746" w:type="pct"/>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挖方</w:t>
            </w:r>
          </w:p>
        </w:tc>
        <w:tc>
          <w:tcPr>
            <w:tcW w:w="673" w:type="pct"/>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填方</w:t>
            </w:r>
          </w:p>
        </w:tc>
        <w:tc>
          <w:tcPr>
            <w:tcW w:w="795" w:type="pct"/>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借方</w:t>
            </w:r>
          </w:p>
        </w:tc>
        <w:tc>
          <w:tcPr>
            <w:tcW w:w="837" w:type="pct"/>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pacing w:val="-10"/>
                <w:sz w:val="21"/>
                <w:szCs w:val="21"/>
                <w:highlight w:val="none"/>
                <w:lang w:eastAsia="zh-CN"/>
              </w:rPr>
            </w:pPr>
            <w:r>
              <w:rPr>
                <w:rFonts w:hint="default" w:ascii="Times New Roman" w:hAnsi="Times New Roman" w:eastAsia="仿宋_GB2312" w:cs="Times New Roman"/>
                <w:color w:val="auto"/>
                <w:spacing w:val="-10"/>
                <w:sz w:val="21"/>
                <w:szCs w:val="21"/>
                <w:highlight w:val="none"/>
                <w:lang w:eastAsia="zh-CN"/>
              </w:rPr>
              <w:t>弃方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21" w:hRule="atLeast"/>
          <w:jc w:val="center"/>
        </w:trPr>
        <w:tc>
          <w:tcPr>
            <w:tcW w:w="793"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153" w:type="pct"/>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746" w:type="pct"/>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0.31</w:t>
            </w:r>
          </w:p>
        </w:tc>
        <w:tc>
          <w:tcPr>
            <w:tcW w:w="673" w:type="pct"/>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0.33</w:t>
            </w:r>
          </w:p>
        </w:tc>
        <w:tc>
          <w:tcPr>
            <w:tcW w:w="795" w:type="pct"/>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0.02</w:t>
            </w:r>
          </w:p>
        </w:tc>
        <w:tc>
          <w:tcPr>
            <w:tcW w:w="837" w:type="pct"/>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pacing w:val="-10"/>
                <w:sz w:val="21"/>
                <w:szCs w:val="21"/>
                <w:highlight w:val="none"/>
                <w:lang w:val="en-US" w:eastAsia="zh-CN"/>
              </w:rPr>
            </w:pPr>
            <w:r>
              <w:rPr>
                <w:rFonts w:hint="default" w:ascii="Times New Roman" w:hAnsi="Times New Roman" w:eastAsia="仿宋_GB2312" w:cs="Times New Roman"/>
                <w:color w:val="auto"/>
                <w:spacing w:val="-1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21" w:hRule="atLeast"/>
          <w:jc w:val="center"/>
        </w:trPr>
        <w:tc>
          <w:tcPr>
            <w:tcW w:w="793"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1153"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取土（石、砂）场</w:t>
            </w:r>
          </w:p>
        </w:tc>
        <w:tc>
          <w:tcPr>
            <w:tcW w:w="3052" w:type="pct"/>
            <w:gridSpan w:val="7"/>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21" w:hRule="atLeast"/>
          <w:jc w:val="center"/>
        </w:trPr>
        <w:tc>
          <w:tcPr>
            <w:tcW w:w="793"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1153"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弃土（石、砂）场</w:t>
            </w:r>
          </w:p>
        </w:tc>
        <w:tc>
          <w:tcPr>
            <w:tcW w:w="3052" w:type="pct"/>
            <w:gridSpan w:val="7"/>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73" w:hRule="atLeast"/>
          <w:jc w:val="center"/>
        </w:trPr>
        <w:tc>
          <w:tcPr>
            <w:tcW w:w="793" w:type="pct"/>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项目区概况</w:t>
            </w:r>
          </w:p>
        </w:tc>
        <w:tc>
          <w:tcPr>
            <w:tcW w:w="1153"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涉及重点防治区情况</w:t>
            </w:r>
          </w:p>
        </w:tc>
        <w:tc>
          <w:tcPr>
            <w:tcW w:w="1419" w:type="pct"/>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rPr>
              <w:t>属于自治区级水土流失重点预防区及重点治理区</w:t>
            </w:r>
          </w:p>
        </w:tc>
        <w:tc>
          <w:tcPr>
            <w:tcW w:w="1085"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地貌类型</w:t>
            </w:r>
          </w:p>
        </w:tc>
        <w:tc>
          <w:tcPr>
            <w:tcW w:w="547"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pacing w:val="-10"/>
                <w:sz w:val="21"/>
                <w:szCs w:val="21"/>
                <w:highlight w:val="none"/>
              </w:rPr>
            </w:pPr>
            <w:r>
              <w:rPr>
                <w:rFonts w:hint="default" w:ascii="Times New Roman" w:hAnsi="Times New Roman" w:eastAsia="仿宋_GB2312" w:cs="Times New Roman"/>
                <w:color w:val="auto"/>
                <w:sz w:val="21"/>
                <w:szCs w:val="21"/>
                <w:highlight w:val="none"/>
              </w:rPr>
              <w:t>丘陵地貌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73" w:hRule="atLeast"/>
          <w:jc w:val="center"/>
        </w:trPr>
        <w:tc>
          <w:tcPr>
            <w:tcW w:w="793"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153" w:type="pct"/>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原地貌土壤侵蚀模数</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[t/（k</w:t>
            </w:r>
            <w:r>
              <w:rPr>
                <w:rFonts w:hint="eastAsia" w:ascii="Times New Roman" w:hAnsi="Times New Roman" w:eastAsia="仿宋_GB2312" w:cs="Times New Roman"/>
                <w:color w:val="auto"/>
                <w:sz w:val="21"/>
                <w:szCs w:val="21"/>
                <w:highlight w:val="none"/>
                <w:lang w:val="en-US" w:eastAsia="zh-CN"/>
              </w:rPr>
              <w:t>m²·</w:t>
            </w:r>
            <w:r>
              <w:rPr>
                <w:rFonts w:hint="default" w:ascii="Times New Roman" w:hAnsi="Times New Roman" w:eastAsia="仿宋_GB2312" w:cs="Times New Roman"/>
                <w:color w:val="auto"/>
                <w:sz w:val="21"/>
                <w:szCs w:val="21"/>
                <w:highlight w:val="none"/>
                <w:lang w:val="en-US" w:eastAsia="zh-CN"/>
              </w:rPr>
              <w:t>a）]</w:t>
            </w:r>
          </w:p>
        </w:tc>
        <w:tc>
          <w:tcPr>
            <w:tcW w:w="1419" w:type="pct"/>
            <w:gridSpan w:val="3"/>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1500</w:t>
            </w:r>
          </w:p>
        </w:tc>
        <w:tc>
          <w:tcPr>
            <w:tcW w:w="1085"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容许土壤流失量</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[t/（k</w:t>
            </w:r>
            <w:r>
              <w:rPr>
                <w:rFonts w:hint="eastAsia" w:ascii="Times New Roman" w:hAnsi="Times New Roman" w:eastAsia="仿宋_GB2312" w:cs="Times New Roman"/>
                <w:color w:val="auto"/>
                <w:sz w:val="21"/>
                <w:szCs w:val="21"/>
                <w:highlight w:val="none"/>
                <w:lang w:val="en-US" w:eastAsia="zh-CN"/>
              </w:rPr>
              <w:t>m²·</w:t>
            </w:r>
            <w:r>
              <w:rPr>
                <w:rFonts w:hint="default" w:ascii="Times New Roman" w:hAnsi="Times New Roman" w:eastAsia="仿宋_GB2312" w:cs="Times New Roman"/>
                <w:color w:val="auto"/>
                <w:sz w:val="21"/>
                <w:szCs w:val="21"/>
                <w:highlight w:val="none"/>
                <w:lang w:val="en-US" w:eastAsia="zh-CN"/>
              </w:rPr>
              <w:t>a）]</w:t>
            </w:r>
          </w:p>
        </w:tc>
        <w:tc>
          <w:tcPr>
            <w:tcW w:w="547"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pacing w:val="-10"/>
                <w:sz w:val="21"/>
                <w:szCs w:val="21"/>
                <w:highlight w:val="none"/>
                <w:lang w:val="en-US" w:eastAsia="zh-CN"/>
              </w:rPr>
            </w:pPr>
            <w:r>
              <w:rPr>
                <w:rFonts w:hint="default" w:ascii="Times New Roman" w:hAnsi="Times New Roman" w:eastAsia="仿宋_GB2312" w:cs="Times New Roman"/>
                <w:color w:val="auto"/>
                <w:spacing w:val="-10"/>
                <w:sz w:val="21"/>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367" w:hRule="atLeast"/>
          <w:jc w:val="center"/>
        </w:trPr>
        <w:tc>
          <w:tcPr>
            <w:tcW w:w="793"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eastAsia="zh-CN"/>
              </w:rPr>
              <w:t>项目选址（线）水土保持评价</w:t>
            </w:r>
          </w:p>
        </w:tc>
        <w:tc>
          <w:tcPr>
            <w:tcW w:w="4206" w:type="pct"/>
            <w:gridSpan w:val="8"/>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jc w:val="left"/>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本项目场址对外交通条件、施工及配套设施安装条件相对较好；选址不涉及泥石流易发区、崩塌滑坡危险区以及易引起严重水土流失和生态恶化的地区，工程选址所在百色市田阳县不属于国家级水土流失重点预防区和重点治理区，但属于广西壮族自治区人民政府划分的水土流失重点预防区和重点治理区</w:t>
            </w:r>
            <w:r>
              <w:rPr>
                <w:rFonts w:hint="eastAsia" w:ascii="Times New Roman" w:hAnsi="Times New Roman" w:eastAsia="仿宋_GB2312" w:cs="Times New Roman"/>
                <w:color w:val="auto"/>
                <w:sz w:val="21"/>
                <w:szCs w:val="21"/>
                <w:highlight w:val="none"/>
                <w:lang w:val="en-US" w:eastAsia="zh-CN"/>
              </w:rPr>
              <w:t>，无法避让自治区防治区水土流失重点防治预防区，方案将提高防治标准，按水土流失标准一级标准进行防治</w:t>
            </w:r>
            <w:r>
              <w:rPr>
                <w:rFonts w:hint="default" w:ascii="Times New Roman" w:hAnsi="Times New Roman" w:eastAsia="仿宋_GB2312" w:cs="Times New Roman"/>
                <w:color w:val="auto"/>
                <w:sz w:val="21"/>
                <w:szCs w:val="21"/>
                <w:highlight w:val="none"/>
                <w:lang w:val="en-US" w:eastAsia="zh-CN"/>
              </w:rPr>
              <w:t>。也不涉及国家水土保持监测网络中的水土保持监测站点、重点试验区等，未占用国家确定的水土保持长期定位观测站。项目选址满足《生产建设项目水土保持技术</w:t>
            </w:r>
            <w:r>
              <w:rPr>
                <w:rFonts w:hint="eastAsia" w:ascii="Times New Roman" w:hAnsi="Times New Roman" w:eastAsia="仿宋_GB2312" w:cs="Times New Roman"/>
                <w:color w:val="auto"/>
                <w:sz w:val="21"/>
                <w:szCs w:val="21"/>
                <w:highlight w:val="none"/>
                <w:lang w:val="en-US" w:eastAsia="zh-CN"/>
              </w:rPr>
              <w:t>标准</w:t>
            </w:r>
            <w:r>
              <w:rPr>
                <w:rFonts w:hint="default" w:ascii="Times New Roman" w:hAnsi="Times New Roman" w:eastAsia="仿宋_GB2312" w:cs="Times New Roman"/>
                <w:color w:val="auto"/>
                <w:sz w:val="21"/>
                <w:szCs w:val="21"/>
                <w:highlight w:val="none"/>
                <w:lang w:val="en-US" w:eastAsia="zh-CN"/>
              </w:rPr>
              <w:t>》</w:t>
            </w:r>
            <w:r>
              <w:rPr>
                <w:rFonts w:hint="eastAsia"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GB 50433-2018</w:t>
            </w:r>
            <w:r>
              <w:rPr>
                <w:rFonts w:hint="eastAsia"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有关主体工程制约性规定要求，因此本工程场址选择不存在水土保持制约性因素。</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jc w:val="left"/>
              <w:textAlignment w:val="auto"/>
              <w:outlineLvl w:val="9"/>
              <w:rPr>
                <w:rFonts w:hint="default"/>
              </w:rPr>
            </w:pPr>
            <w:r>
              <w:rPr>
                <w:rFonts w:hint="default" w:ascii="Times New Roman" w:hAnsi="Times New Roman" w:eastAsia="仿宋_GB2312" w:cs="Times New Roman"/>
                <w:color w:val="auto"/>
                <w:sz w:val="21"/>
                <w:szCs w:val="21"/>
                <w:highlight w:val="none"/>
                <w:lang w:val="en-US" w:eastAsia="zh-CN"/>
              </w:rPr>
              <w:t>综合分析，本项目选址符合《中华人民共和国水土保持法》、《水利部关于严格开发建设工程水土保持方案审查审批工作的通知(水保[2007]184号)》和《生产建设项目水土保持技术标准(GB 50433-2018)》有关主体工程约束性规定的要求，不存在水土保持制约性因素，项目可行。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21" w:hRule="atLeast"/>
          <w:jc w:val="center"/>
        </w:trPr>
        <w:tc>
          <w:tcPr>
            <w:tcW w:w="2332"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预测水土流失总量（</w:t>
            </w:r>
            <w:r>
              <w:rPr>
                <w:rFonts w:hint="default" w:ascii="Times New Roman" w:hAnsi="Times New Roman" w:eastAsia="仿宋_GB2312" w:cs="Times New Roman"/>
                <w:color w:val="auto"/>
                <w:sz w:val="21"/>
                <w:szCs w:val="21"/>
                <w:highlight w:val="none"/>
                <w:lang w:val="en-US" w:eastAsia="zh-CN"/>
              </w:rPr>
              <w:t>t</w:t>
            </w:r>
            <w:r>
              <w:rPr>
                <w:rFonts w:hint="default" w:ascii="Times New Roman" w:hAnsi="Times New Roman" w:eastAsia="仿宋_GB2312" w:cs="Times New Roman"/>
                <w:color w:val="auto"/>
                <w:sz w:val="21"/>
                <w:szCs w:val="21"/>
                <w:highlight w:val="none"/>
                <w:lang w:eastAsia="zh-CN"/>
              </w:rPr>
              <w:t>）</w:t>
            </w:r>
          </w:p>
        </w:tc>
        <w:tc>
          <w:tcPr>
            <w:tcW w:w="2667" w:type="pct"/>
            <w:gridSpan w:val="6"/>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29.88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2332" w:type="pct"/>
            <w:gridSpan w:val="3"/>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防治责任范围（</w:t>
            </w:r>
            <w:r>
              <w:rPr>
                <w:rFonts w:hint="default" w:ascii="Times New Roman" w:hAnsi="Times New Roman" w:eastAsia="仿宋_GB2312" w:cs="Times New Roman"/>
                <w:color w:val="auto"/>
                <w:sz w:val="21"/>
                <w:szCs w:val="21"/>
                <w:highlight w:val="none"/>
                <w:lang w:val="en-US" w:eastAsia="zh-CN"/>
              </w:rPr>
              <w:t>h</w:t>
            </w:r>
            <w:r>
              <w:rPr>
                <w:rFonts w:hint="eastAsia" w:ascii="Times New Roman" w:hAnsi="Times New Roman" w:eastAsia="仿宋_GB2312" w:cs="Times New Roman"/>
                <w:color w:val="auto"/>
                <w:sz w:val="21"/>
                <w:szCs w:val="21"/>
                <w:highlight w:val="none"/>
                <w:lang w:val="en-US" w:eastAsia="zh-CN"/>
              </w:rPr>
              <w:t>m²</w:t>
            </w:r>
            <w:r>
              <w:rPr>
                <w:rFonts w:hint="default" w:ascii="Times New Roman" w:hAnsi="Times New Roman" w:eastAsia="仿宋_GB2312" w:cs="Times New Roman"/>
                <w:color w:val="auto"/>
                <w:sz w:val="21"/>
                <w:szCs w:val="21"/>
                <w:highlight w:val="none"/>
                <w:lang w:eastAsia="zh-CN"/>
              </w:rPr>
              <w:t>）</w:t>
            </w:r>
          </w:p>
        </w:tc>
        <w:tc>
          <w:tcPr>
            <w:tcW w:w="2190" w:type="dxa"/>
            <w:gridSpan w:val="3"/>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color w:val="auto"/>
                <w:kern w:val="0"/>
                <w:sz w:val="21"/>
                <w:szCs w:val="21"/>
                <w:highlight w:val="none"/>
                <w:u w:val="none"/>
                <w:lang w:val="en-US" w:eastAsia="zh-CN" w:bidi="ar"/>
              </w:rPr>
              <w:t>主体工程区</w:t>
            </w:r>
          </w:p>
        </w:tc>
        <w:tc>
          <w:tcPr>
            <w:tcW w:w="1581" w:type="pct"/>
            <w:gridSpan w:val="3"/>
            <w:tcBorders>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b w:val="0"/>
                <w:bCs w:val="0"/>
                <w:color w:val="auto"/>
                <w:kern w:val="0"/>
                <w:sz w:val="21"/>
                <w:szCs w:val="21"/>
                <w:highlight w:val="none"/>
                <w:lang w:val="en-US" w:eastAsia="zh-CN" w:bidi="bo-CN"/>
              </w:rPr>
            </w:pPr>
            <w:r>
              <w:rPr>
                <w:rFonts w:hint="eastAsia" w:ascii="Times New Roman" w:hAnsi="Times New Roman" w:eastAsia="仿宋_GB2312" w:cs="Times New Roman"/>
                <w:b w:val="0"/>
                <w:bCs w:val="0"/>
                <w:color w:val="auto"/>
                <w:kern w:val="0"/>
                <w:sz w:val="21"/>
                <w:szCs w:val="21"/>
                <w:highlight w:val="none"/>
                <w:lang w:val="en-US" w:eastAsia="zh-CN" w:bidi="bo-CN"/>
              </w:rPr>
              <w:t>0.84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2332" w:type="pct"/>
            <w:gridSpan w:val="3"/>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2190" w:type="dxa"/>
            <w:gridSpan w:val="3"/>
            <w:tcBorders>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color w:val="auto"/>
                <w:kern w:val="0"/>
                <w:sz w:val="21"/>
                <w:szCs w:val="21"/>
                <w:highlight w:val="none"/>
                <w:lang w:val="en-US" w:eastAsia="zh-CN" w:bidi="bo-CN"/>
              </w:rPr>
            </w:pPr>
            <w:r>
              <w:rPr>
                <w:rFonts w:hint="eastAsia" w:ascii="Times New Roman" w:hAnsi="Times New Roman" w:eastAsia="仿宋_GB2312" w:cs="Times New Roman"/>
                <w:i w:val="0"/>
                <w:color w:val="auto"/>
                <w:kern w:val="0"/>
                <w:sz w:val="21"/>
                <w:szCs w:val="21"/>
                <w:highlight w:val="none"/>
                <w:u w:val="none"/>
                <w:lang w:val="en-US" w:eastAsia="zh-CN" w:bidi="ar"/>
              </w:rPr>
              <w:t>施工生产区</w:t>
            </w:r>
          </w:p>
        </w:tc>
        <w:tc>
          <w:tcPr>
            <w:tcW w:w="1581" w:type="pct"/>
            <w:gridSpan w:val="3"/>
            <w:tcBorders>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b w:val="0"/>
                <w:bCs w:val="0"/>
                <w:color w:val="auto"/>
                <w:kern w:val="0"/>
                <w:sz w:val="21"/>
                <w:szCs w:val="21"/>
                <w:highlight w:val="none"/>
                <w:lang w:val="en-US" w:eastAsia="zh-CN" w:bidi="bo-CN"/>
              </w:rPr>
            </w:pPr>
            <w:r>
              <w:rPr>
                <w:rFonts w:hint="eastAsia" w:ascii="Times New Roman" w:hAnsi="Times New Roman" w:eastAsia="仿宋_GB2312" w:cs="Times New Roman"/>
                <w:b w:val="0"/>
                <w:bCs w:val="0"/>
                <w:color w:val="auto"/>
                <w:kern w:val="0"/>
                <w:sz w:val="21"/>
                <w:szCs w:val="21"/>
                <w:highlight w:val="none"/>
                <w:lang w:val="en-US" w:eastAsia="zh-CN" w:bidi="bo-CN"/>
              </w:rPr>
              <w:t>（0.08）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2332" w:type="pct"/>
            <w:gridSpan w:val="3"/>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1086" w:type="pct"/>
            <w:gridSpan w:val="3"/>
            <w:tcBorders>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b w:val="0"/>
                <w:bCs w:val="0"/>
                <w:color w:val="auto"/>
                <w:kern w:val="0"/>
                <w:sz w:val="21"/>
                <w:szCs w:val="21"/>
                <w:highlight w:val="none"/>
                <w:lang w:val="en-US" w:eastAsia="zh-CN" w:bidi="bo-CN"/>
              </w:rPr>
            </w:pPr>
            <w:r>
              <w:rPr>
                <w:rFonts w:hint="eastAsia" w:ascii="Times New Roman" w:hAnsi="Times New Roman" w:eastAsia="仿宋_GB2312" w:cs="Times New Roman"/>
                <w:b w:val="0"/>
                <w:bCs w:val="0"/>
                <w:color w:val="auto"/>
                <w:kern w:val="0"/>
                <w:sz w:val="21"/>
                <w:szCs w:val="21"/>
                <w:highlight w:val="none"/>
                <w:lang w:val="en-US" w:eastAsia="zh-CN" w:bidi="bo-CN"/>
              </w:rPr>
              <w:t>合  计</w:t>
            </w:r>
          </w:p>
        </w:tc>
        <w:tc>
          <w:tcPr>
            <w:tcW w:w="1581" w:type="pct"/>
            <w:gridSpan w:val="3"/>
            <w:tcBorders>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eastAsia" w:ascii="Times New Roman" w:hAnsi="Times New Roman" w:eastAsia="仿宋_GB2312" w:cs="Times New Roman"/>
                <w:b w:val="0"/>
                <w:bCs w:val="0"/>
                <w:color w:val="auto"/>
                <w:kern w:val="0"/>
                <w:sz w:val="21"/>
                <w:szCs w:val="21"/>
                <w:highlight w:val="none"/>
                <w:lang w:val="en-US" w:eastAsia="zh-CN" w:bidi="bo-CN"/>
              </w:rPr>
              <w:t>0.84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21" w:hRule="atLeast"/>
          <w:jc w:val="center"/>
        </w:trPr>
        <w:tc>
          <w:tcPr>
            <w:tcW w:w="793" w:type="pct"/>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防治标准等级及目标</w:t>
            </w:r>
          </w:p>
        </w:tc>
        <w:tc>
          <w:tcPr>
            <w:tcW w:w="1538"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防治标准等级</w:t>
            </w:r>
          </w:p>
        </w:tc>
        <w:tc>
          <w:tcPr>
            <w:tcW w:w="2667" w:type="pct"/>
            <w:gridSpan w:val="6"/>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西南岩溶</w:t>
            </w:r>
            <w:r>
              <w:rPr>
                <w:rFonts w:hint="default" w:ascii="Times New Roman" w:hAnsi="Times New Roman" w:eastAsia="仿宋_GB2312" w:cs="Times New Roman"/>
                <w:color w:val="auto"/>
                <w:sz w:val="21"/>
                <w:szCs w:val="21"/>
                <w:highlight w:val="none"/>
                <w:lang w:val="en-US" w:eastAsia="zh-CN"/>
              </w:rPr>
              <w:t>区水土流失防治标准</w:t>
            </w:r>
            <w:r>
              <w:rPr>
                <w:rFonts w:hint="eastAsia" w:ascii="Times New Roman" w:hAnsi="Times New Roman" w:eastAsia="仿宋_GB2312" w:cs="Times New Roman"/>
                <w:color w:val="auto"/>
                <w:sz w:val="21"/>
                <w:szCs w:val="21"/>
                <w:highlight w:val="none"/>
                <w:lang w:val="en-US" w:eastAsia="zh-CN"/>
              </w:rPr>
              <w:t>一</w:t>
            </w:r>
            <w:r>
              <w:rPr>
                <w:rFonts w:hint="default" w:ascii="Times New Roman" w:hAnsi="Times New Roman" w:eastAsia="仿宋_GB2312" w:cs="Times New Roman"/>
                <w:color w:val="auto"/>
                <w:sz w:val="21"/>
                <w:szCs w:val="21"/>
                <w:highlight w:val="none"/>
                <w:lang w:val="en-US" w:eastAsia="zh-CN"/>
              </w:rPr>
              <w:t>级标准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95" w:hRule="atLeast"/>
          <w:jc w:val="center"/>
        </w:trPr>
        <w:tc>
          <w:tcPr>
            <w:tcW w:w="793"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1538"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水土流失治理度（%）</w:t>
            </w:r>
          </w:p>
        </w:tc>
        <w:tc>
          <w:tcPr>
            <w:tcW w:w="1034"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97</w:t>
            </w:r>
          </w:p>
        </w:tc>
        <w:tc>
          <w:tcPr>
            <w:tcW w:w="795"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土壤流失控制比</w:t>
            </w:r>
          </w:p>
        </w:tc>
        <w:tc>
          <w:tcPr>
            <w:tcW w:w="837" w:type="pct"/>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72" w:hRule="atLeast"/>
          <w:jc w:val="center"/>
        </w:trPr>
        <w:tc>
          <w:tcPr>
            <w:tcW w:w="793"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538"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渣土防护率（%）</w:t>
            </w:r>
          </w:p>
        </w:tc>
        <w:tc>
          <w:tcPr>
            <w:tcW w:w="1034"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92</w:t>
            </w:r>
          </w:p>
        </w:tc>
        <w:tc>
          <w:tcPr>
            <w:tcW w:w="795"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表土保护率</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w:t>
            </w:r>
          </w:p>
        </w:tc>
        <w:tc>
          <w:tcPr>
            <w:tcW w:w="837"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67" w:hRule="atLeast"/>
          <w:jc w:val="center"/>
        </w:trPr>
        <w:tc>
          <w:tcPr>
            <w:tcW w:w="793"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538"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林草植被恢复率</w:t>
            </w:r>
            <w:r>
              <w:rPr>
                <w:rFonts w:hint="default" w:ascii="Times New Roman" w:hAnsi="Times New Roman" w:eastAsia="仿宋_GB2312" w:cs="Times New Roman"/>
                <w:color w:val="auto"/>
                <w:sz w:val="21"/>
                <w:szCs w:val="21"/>
                <w:highlight w:val="none"/>
                <w:lang w:eastAsia="zh-CN"/>
              </w:rPr>
              <w:t>（%）</w:t>
            </w:r>
          </w:p>
        </w:tc>
        <w:tc>
          <w:tcPr>
            <w:tcW w:w="1034"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96</w:t>
            </w:r>
          </w:p>
        </w:tc>
        <w:tc>
          <w:tcPr>
            <w:tcW w:w="795"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林草覆盖率（</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w:t>
            </w:r>
          </w:p>
        </w:tc>
        <w:tc>
          <w:tcPr>
            <w:tcW w:w="837"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7</w:t>
            </w:r>
          </w:p>
        </w:tc>
      </w:tr>
    </w:tbl>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sectPr>
          <w:headerReference r:id="rId3" w:type="default"/>
          <w:pgSz w:w="11906" w:h="16838"/>
          <w:pgMar w:top="1247" w:right="1417" w:bottom="1247" w:left="141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tbl>
      <w:tblPr>
        <w:tblStyle w:val="22"/>
        <w:tblW w:w="5612"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425"/>
        <w:gridCol w:w="1340"/>
        <w:gridCol w:w="2298"/>
        <w:gridCol w:w="308"/>
        <w:gridCol w:w="1767"/>
        <w:gridCol w:w="1708"/>
        <w:gridCol w:w="13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99" w:type="pct"/>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水土保持措施</w:t>
            </w:r>
          </w:p>
        </w:tc>
        <w:tc>
          <w:tcPr>
            <w:tcW w:w="65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防治分区</w:t>
            </w:r>
          </w:p>
        </w:tc>
        <w:tc>
          <w:tcPr>
            <w:tcW w:w="1127"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工程措施</w:t>
            </w:r>
          </w:p>
        </w:tc>
        <w:tc>
          <w:tcPr>
            <w:tcW w:w="101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植物措施</w:t>
            </w:r>
          </w:p>
        </w:tc>
        <w:tc>
          <w:tcPr>
            <w:tcW w:w="149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临时措施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9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65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主体工程区</w:t>
            </w:r>
          </w:p>
        </w:tc>
        <w:tc>
          <w:tcPr>
            <w:tcW w:w="1127"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outlineLvl w:val="9"/>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排水沟280m、洗车池1座、绿化覆土200m³</w:t>
            </w:r>
          </w:p>
        </w:tc>
        <w:tc>
          <w:tcPr>
            <w:tcW w:w="101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景观绿化0.07h</w:t>
            </w:r>
            <w:r>
              <w:rPr>
                <w:rFonts w:hint="eastAsia" w:ascii="Times New Roman" w:hAnsi="Times New Roman" w:eastAsia="仿宋_GB2312" w:cs="Times New Roman"/>
                <w:i w:val="0"/>
                <w:color w:val="auto"/>
                <w:kern w:val="0"/>
                <w:sz w:val="21"/>
                <w:szCs w:val="21"/>
                <w:highlight w:val="none"/>
                <w:u w:val="none"/>
                <w:lang w:val="en-US" w:eastAsia="zh-CN" w:bidi="ar"/>
              </w:rPr>
              <w:t>m²</w:t>
            </w:r>
          </w:p>
        </w:tc>
        <w:tc>
          <w:tcPr>
            <w:tcW w:w="149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left"/>
              <w:textAlignment w:val="auto"/>
              <w:outlineLvl w:val="9"/>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临时排水沟410m、临时沉沙池2座、临时拦挡150m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9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65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施工生产区</w:t>
            </w:r>
          </w:p>
        </w:tc>
        <w:tc>
          <w:tcPr>
            <w:tcW w:w="1127"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outlineLvl w:val="9"/>
              <w:rPr>
                <w:rFonts w:hint="eastAsia" w:ascii="Times New Roman" w:hAnsi="Times New Roman" w:eastAsia="仿宋_GB2312" w:cs="Times New Roman"/>
                <w:color w:val="auto"/>
                <w:sz w:val="21"/>
                <w:szCs w:val="21"/>
                <w:highlight w:val="none"/>
                <w:lang w:val="en-US" w:eastAsia="zh-CN"/>
              </w:rPr>
            </w:pPr>
          </w:p>
        </w:tc>
        <w:tc>
          <w:tcPr>
            <w:tcW w:w="101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p>
        </w:tc>
        <w:tc>
          <w:tcPr>
            <w:tcW w:w="1498" w:type="pct"/>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left"/>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临时覆盖2500</w:t>
            </w:r>
            <w:r>
              <w:rPr>
                <w:rFonts w:hint="default" w:ascii="Times New Roman" w:hAnsi="Times New Roman" w:eastAsia="仿宋_GB2312" w:cs="Times New Roman"/>
                <w:snapToGrid w:val="0"/>
                <w:color w:val="auto"/>
                <w:kern w:val="0"/>
                <w:sz w:val="20"/>
                <w:szCs w:val="18"/>
                <w:lang w:val="en-US" w:eastAsia="zh-CN"/>
              </w:rPr>
              <w:t>m²</w:t>
            </w:r>
            <w:r>
              <w:rPr>
                <w:rFonts w:hint="eastAsia" w:ascii="Times New Roman" w:hAnsi="Times New Roman" w:eastAsia="仿宋_GB2312" w:cs="Times New Roman"/>
                <w:snapToGrid w:val="0"/>
                <w:color w:val="auto"/>
                <w:kern w:val="0"/>
                <w:sz w:val="20"/>
                <w:szCs w:val="18"/>
                <w:lang w:val="en-US" w:eastAsia="zh-CN"/>
              </w:rPr>
              <w:t>、临时排水120m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99" w:type="pct"/>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水土保持投资</w:t>
            </w:r>
            <w:r>
              <w:rPr>
                <w:rFonts w:hint="default" w:ascii="Times New Roman" w:hAnsi="Times New Roman" w:eastAsia="仿宋_GB2312" w:cs="Times New Roman"/>
                <w:color w:val="auto"/>
                <w:sz w:val="21"/>
                <w:szCs w:val="21"/>
                <w:highlight w:val="none"/>
                <w:lang w:eastAsia="zh-CN"/>
              </w:rPr>
              <w:t>估算（</w:t>
            </w:r>
            <w:r>
              <w:rPr>
                <w:rFonts w:hint="default" w:ascii="Times New Roman" w:hAnsi="Times New Roman" w:eastAsia="仿宋_GB2312" w:cs="Times New Roman"/>
                <w:color w:val="auto"/>
                <w:sz w:val="21"/>
                <w:szCs w:val="21"/>
                <w:highlight w:val="none"/>
              </w:rPr>
              <w:t>万元</w:t>
            </w:r>
            <w:r>
              <w:rPr>
                <w:rFonts w:hint="default" w:ascii="Times New Roman" w:hAnsi="Times New Roman" w:eastAsia="仿宋_GB2312" w:cs="Times New Roman"/>
                <w:color w:val="auto"/>
                <w:sz w:val="21"/>
                <w:szCs w:val="21"/>
                <w:highlight w:val="none"/>
                <w:lang w:eastAsia="zh-CN"/>
              </w:rPr>
              <w:t>）</w:t>
            </w:r>
          </w:p>
        </w:tc>
        <w:tc>
          <w:tcPr>
            <w:tcW w:w="178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工程措施</w:t>
            </w:r>
          </w:p>
        </w:tc>
        <w:tc>
          <w:tcPr>
            <w:tcW w:w="101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4.52</w:t>
            </w:r>
          </w:p>
        </w:tc>
        <w:tc>
          <w:tcPr>
            <w:tcW w:w="837" w:type="pct"/>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植物措施</w:t>
            </w:r>
          </w:p>
        </w:tc>
        <w:tc>
          <w:tcPr>
            <w:tcW w:w="660" w:type="pct"/>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9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78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临时措施</w:t>
            </w:r>
          </w:p>
        </w:tc>
        <w:tc>
          <w:tcPr>
            <w:tcW w:w="101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9.12</w:t>
            </w:r>
          </w:p>
        </w:tc>
        <w:tc>
          <w:tcPr>
            <w:tcW w:w="83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水土保持补偿费</w:t>
            </w:r>
          </w:p>
        </w:tc>
        <w:tc>
          <w:tcPr>
            <w:tcW w:w="660"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0.92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9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784" w:type="pct"/>
            <w:gridSpan w:val="2"/>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独立费用</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万元</w:t>
            </w:r>
            <w:r>
              <w:rPr>
                <w:rFonts w:hint="default" w:ascii="Times New Roman" w:hAnsi="Times New Roman" w:eastAsia="仿宋_GB2312" w:cs="Times New Roman"/>
                <w:color w:val="auto"/>
                <w:sz w:val="21"/>
                <w:szCs w:val="21"/>
                <w:highlight w:val="none"/>
                <w:lang w:eastAsia="zh-CN"/>
              </w:rPr>
              <w:t>）</w:t>
            </w:r>
          </w:p>
        </w:tc>
        <w:tc>
          <w:tcPr>
            <w:tcW w:w="1017" w:type="pct"/>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建设管理费</w:t>
            </w:r>
          </w:p>
        </w:tc>
        <w:tc>
          <w:tcPr>
            <w:tcW w:w="1498" w:type="pct"/>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w:t>
            </w:r>
            <w:r>
              <w:rPr>
                <w:rFonts w:hint="eastAsia" w:ascii="Times New Roman" w:hAnsi="Times New Roman" w:eastAsia="仿宋_GB2312" w:cs="Times New Roman"/>
                <w:color w:val="auto"/>
                <w:sz w:val="21"/>
                <w:szCs w:val="21"/>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9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784" w:type="pct"/>
            <w:gridSpan w:val="2"/>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i w:val="0"/>
                <w:color w:val="auto"/>
                <w:kern w:val="0"/>
                <w:sz w:val="21"/>
                <w:szCs w:val="21"/>
                <w:highlight w:val="none"/>
                <w:u w:val="none"/>
                <w:lang w:val="en-US" w:eastAsia="zh-CN" w:bidi="ar"/>
              </w:rPr>
            </w:pPr>
          </w:p>
        </w:tc>
        <w:tc>
          <w:tcPr>
            <w:tcW w:w="1017" w:type="pct"/>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水土保持监理费</w:t>
            </w:r>
          </w:p>
        </w:tc>
        <w:tc>
          <w:tcPr>
            <w:tcW w:w="1498" w:type="pct"/>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9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784" w:type="pct"/>
            <w:gridSpan w:val="2"/>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i w:val="0"/>
                <w:color w:val="auto"/>
                <w:kern w:val="0"/>
                <w:sz w:val="21"/>
                <w:szCs w:val="21"/>
                <w:highlight w:val="none"/>
                <w:u w:val="none"/>
                <w:lang w:val="en-US" w:eastAsia="zh-CN" w:bidi="ar"/>
              </w:rPr>
            </w:pPr>
          </w:p>
        </w:tc>
        <w:tc>
          <w:tcPr>
            <w:tcW w:w="1017" w:type="pct"/>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设计费</w:t>
            </w:r>
          </w:p>
        </w:tc>
        <w:tc>
          <w:tcPr>
            <w:tcW w:w="1498" w:type="pct"/>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9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784" w:type="pct"/>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总投资</w:t>
            </w:r>
          </w:p>
        </w:tc>
        <w:tc>
          <w:tcPr>
            <w:tcW w:w="2516" w:type="pct"/>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26.92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9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编制单位</w:t>
            </w:r>
          </w:p>
        </w:tc>
        <w:tc>
          <w:tcPr>
            <w:tcW w:w="1935"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eastAsia" w:ascii="Times New Roman" w:hAnsi="Times New Roman" w:eastAsia="仿宋_GB2312" w:cs="Times New Roman"/>
                <w:color w:val="auto"/>
                <w:sz w:val="21"/>
                <w:szCs w:val="21"/>
                <w:highlight w:val="none"/>
                <w:lang w:eastAsia="zh-CN"/>
              </w:rPr>
              <w:t>广西南宁宏海工程咨询有限公司</w:t>
            </w:r>
          </w:p>
        </w:tc>
        <w:tc>
          <w:tcPr>
            <w:tcW w:w="866"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建设单位</w:t>
            </w:r>
          </w:p>
        </w:tc>
        <w:tc>
          <w:tcPr>
            <w:tcW w:w="1498"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Cs/>
                <w:color w:val="auto"/>
                <w:spacing w:val="-10"/>
                <w:sz w:val="21"/>
                <w:szCs w:val="21"/>
                <w:highlight w:val="none"/>
                <w:lang w:val="en-US" w:eastAsia="zh-CN"/>
              </w:rPr>
            </w:pPr>
            <w:r>
              <w:rPr>
                <w:rFonts w:hint="default" w:ascii="Times New Roman" w:hAnsi="Times New Roman" w:eastAsia="仿宋_GB2312" w:cs="Times New Roman"/>
                <w:bCs/>
                <w:color w:val="auto"/>
                <w:spacing w:val="-10"/>
                <w:sz w:val="21"/>
                <w:szCs w:val="21"/>
                <w:highlight w:val="none"/>
                <w:lang w:val="en-US" w:eastAsia="zh-CN"/>
              </w:rPr>
              <w:t>田阳县泰如贸易有限责任公司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9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法人代表及电话</w:t>
            </w:r>
          </w:p>
        </w:tc>
        <w:tc>
          <w:tcPr>
            <w:tcW w:w="1935"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eastAsia" w:ascii="Times New Roman" w:hAnsi="Times New Roman" w:eastAsia="仿宋_GB2312" w:cs="Times New Roman"/>
                <w:color w:val="auto"/>
                <w:sz w:val="21"/>
                <w:szCs w:val="21"/>
                <w:highlight w:val="none"/>
                <w:lang w:eastAsia="zh-CN"/>
              </w:rPr>
              <w:t>潘月华</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13878145122</w:t>
            </w:r>
          </w:p>
        </w:tc>
        <w:tc>
          <w:tcPr>
            <w:tcW w:w="866"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法人代表及电话</w:t>
            </w:r>
          </w:p>
        </w:tc>
        <w:tc>
          <w:tcPr>
            <w:tcW w:w="1498"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lang w:val="en-US" w:eastAsia="zh-CN"/>
              </w:rPr>
              <w:t>李彦霖/19977625150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9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地址</w:t>
            </w:r>
          </w:p>
        </w:tc>
        <w:tc>
          <w:tcPr>
            <w:tcW w:w="1935"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南宁西乡塘科园大道27号科技大厦513号房</w:t>
            </w:r>
          </w:p>
        </w:tc>
        <w:tc>
          <w:tcPr>
            <w:tcW w:w="866"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地址</w:t>
            </w:r>
          </w:p>
        </w:tc>
        <w:tc>
          <w:tcPr>
            <w:tcW w:w="1498"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田阳县那坡镇那驮村二组那吉煤场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9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邮编</w:t>
            </w:r>
          </w:p>
        </w:tc>
        <w:tc>
          <w:tcPr>
            <w:tcW w:w="1935"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530000</w:t>
            </w:r>
          </w:p>
        </w:tc>
        <w:tc>
          <w:tcPr>
            <w:tcW w:w="866"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邮编</w:t>
            </w:r>
          </w:p>
        </w:tc>
        <w:tc>
          <w:tcPr>
            <w:tcW w:w="1498"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533600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9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联系</w:t>
            </w:r>
            <w:r>
              <w:rPr>
                <w:rFonts w:hint="default" w:ascii="Times New Roman" w:hAnsi="Times New Roman" w:eastAsia="仿宋_GB2312" w:cs="Times New Roman"/>
                <w:color w:val="auto"/>
                <w:sz w:val="21"/>
                <w:szCs w:val="21"/>
                <w:highlight w:val="none"/>
                <w:lang w:eastAsia="zh-CN"/>
              </w:rPr>
              <w:t>人及</w:t>
            </w:r>
            <w:r>
              <w:rPr>
                <w:rFonts w:hint="default" w:ascii="Times New Roman" w:hAnsi="Times New Roman" w:eastAsia="仿宋_GB2312" w:cs="Times New Roman"/>
                <w:color w:val="auto"/>
                <w:sz w:val="21"/>
                <w:szCs w:val="21"/>
                <w:highlight w:val="none"/>
              </w:rPr>
              <w:t>电话</w:t>
            </w:r>
          </w:p>
        </w:tc>
        <w:tc>
          <w:tcPr>
            <w:tcW w:w="1935"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覃祖玲/18707718231</w:t>
            </w:r>
          </w:p>
        </w:tc>
        <w:tc>
          <w:tcPr>
            <w:tcW w:w="866"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联系</w:t>
            </w:r>
            <w:r>
              <w:rPr>
                <w:rFonts w:hint="default" w:ascii="Times New Roman" w:hAnsi="Times New Roman" w:eastAsia="仿宋_GB2312" w:cs="Times New Roman"/>
                <w:color w:val="auto"/>
                <w:sz w:val="21"/>
                <w:szCs w:val="21"/>
                <w:highlight w:val="none"/>
                <w:lang w:eastAsia="zh-CN"/>
              </w:rPr>
              <w:t>人及</w:t>
            </w:r>
            <w:r>
              <w:rPr>
                <w:rFonts w:hint="default" w:ascii="Times New Roman" w:hAnsi="Times New Roman" w:eastAsia="仿宋_GB2312" w:cs="Times New Roman"/>
                <w:color w:val="auto"/>
                <w:sz w:val="21"/>
                <w:szCs w:val="21"/>
                <w:highlight w:val="none"/>
              </w:rPr>
              <w:t>电话</w:t>
            </w:r>
          </w:p>
        </w:tc>
        <w:tc>
          <w:tcPr>
            <w:tcW w:w="1498"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李彦霖/19977625150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9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电子信箱</w:t>
            </w:r>
          </w:p>
        </w:tc>
        <w:tc>
          <w:tcPr>
            <w:tcW w:w="1935"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443975131</w:t>
            </w:r>
            <w:r>
              <w:rPr>
                <w:rFonts w:hint="default" w:ascii="Times New Roman" w:hAnsi="Times New Roman" w:eastAsia="仿宋_GB2312" w:cs="Times New Roman"/>
                <w:color w:val="auto"/>
                <w:sz w:val="21"/>
                <w:szCs w:val="21"/>
                <w:highlight w:val="none"/>
              </w:rPr>
              <w:t>@qq.com</w:t>
            </w:r>
          </w:p>
        </w:tc>
        <w:tc>
          <w:tcPr>
            <w:tcW w:w="866"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电子信箱</w:t>
            </w:r>
          </w:p>
        </w:tc>
        <w:tc>
          <w:tcPr>
            <w:tcW w:w="1498"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9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传真</w:t>
            </w:r>
          </w:p>
        </w:tc>
        <w:tc>
          <w:tcPr>
            <w:tcW w:w="1935"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0771-3216706</w:t>
            </w:r>
          </w:p>
        </w:tc>
        <w:tc>
          <w:tcPr>
            <w:tcW w:w="866"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传真</w:t>
            </w:r>
          </w:p>
        </w:tc>
        <w:tc>
          <w:tcPr>
            <w:tcW w:w="1498"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000" w:type="pct"/>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报告表审核专家签署意见栏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17" w:hRule="atLeast"/>
          <w:jc w:val="center"/>
        </w:trPr>
        <w:tc>
          <w:tcPr>
            <w:tcW w:w="69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专家意见</w:t>
            </w:r>
          </w:p>
        </w:tc>
        <w:tc>
          <w:tcPr>
            <w:tcW w:w="4300" w:type="pct"/>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9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专家签名</w:t>
            </w:r>
          </w:p>
        </w:tc>
        <w:tc>
          <w:tcPr>
            <w:tcW w:w="1935"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866"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专家手机号</w:t>
            </w:r>
          </w:p>
        </w:tc>
        <w:tc>
          <w:tcPr>
            <w:tcW w:w="1498"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9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签字日期</w:t>
            </w:r>
          </w:p>
        </w:tc>
        <w:tc>
          <w:tcPr>
            <w:tcW w:w="4300" w:type="pct"/>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p>
        </w:tc>
      </w:tr>
    </w:tbl>
    <w:p>
      <w:pPr>
        <w:jc w:val="center"/>
        <w:rPr>
          <w:rFonts w:hint="default" w:ascii="Times New Roman" w:hAnsi="Times New Roman" w:eastAsia="仿宋_GB2312" w:cs="Times New Roman"/>
          <w:b/>
          <w:bCs/>
          <w:color w:val="000000" w:themeColor="text1"/>
          <w:sz w:val="32"/>
          <w:szCs w:val="40"/>
          <w:highlight w:val="none"/>
          <w:lang w:val="en-US" w:eastAsia="zh-CN"/>
          <w14:textFill>
            <w14:solidFill>
              <w14:schemeClr w14:val="tx1"/>
            </w14:solidFill>
          </w14:textFill>
        </w:rPr>
        <w:sectPr>
          <w:footerReference r:id="rId4" w:type="default"/>
          <w:pgSz w:w="11906" w:h="16838"/>
          <w:pgMar w:top="1247" w:right="1417" w:bottom="1247" w:left="141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jc w:val="center"/>
        <w:rPr>
          <w:rFonts w:hint="default" w:ascii="Times New Roman" w:hAnsi="Times New Roman" w:eastAsia="仿宋_GB2312" w:cs="Times New Roman"/>
          <w:b/>
          <w:bCs/>
          <w:color w:val="000000" w:themeColor="text1"/>
          <w:sz w:val="44"/>
          <w:szCs w:val="4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44"/>
          <w:szCs w:val="44"/>
          <w:highlight w:val="none"/>
          <w:lang w:val="en-US" w:eastAsia="zh-CN"/>
          <w14:textFill>
            <w14:solidFill>
              <w14:schemeClr w14:val="tx1"/>
            </w14:solidFill>
          </w14:textFill>
        </w:rPr>
        <w:t>目  录</w:t>
      </w:r>
    </w:p>
    <w:p>
      <w:pPr>
        <w:pStyle w:val="18"/>
        <w:tabs>
          <w:tab w:val="right" w:leader="dot" w:pos="9072"/>
        </w:tabs>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instrText xml:space="preserve">TOC \o "1-2" \h \u </w:instrTex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fldChar w:fldCharType="separate"/>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_Toc17031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cs="Times New Roman"/>
          <w:lang w:val="en-US" w:eastAsia="zh-CN"/>
        </w:rPr>
        <w:t>1工程及项目区概况</w:t>
      </w:r>
      <w:r>
        <w:tab/>
      </w:r>
      <w:r>
        <w:fldChar w:fldCharType="begin"/>
      </w:r>
      <w:r>
        <w:instrText xml:space="preserve"> PAGEREF _Toc17031 </w:instrText>
      </w:r>
      <w:r>
        <w:fldChar w:fldCharType="separate"/>
      </w:r>
      <w:r>
        <w:t>1</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_Toc4839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cs="Times New Roman"/>
          <w:lang w:val="en-US" w:eastAsia="zh-CN"/>
        </w:rPr>
        <w:t>1.1项目组成及工程布置</w:t>
      </w:r>
      <w:r>
        <w:tab/>
      </w:r>
      <w:r>
        <w:fldChar w:fldCharType="begin"/>
      </w:r>
      <w:r>
        <w:instrText xml:space="preserve"> PAGEREF _Toc4839 </w:instrText>
      </w:r>
      <w:r>
        <w:fldChar w:fldCharType="separate"/>
      </w:r>
      <w:r>
        <w:t>1</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_Toc16716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eastAsia="仿宋_GB2312" w:cs="Times New Roman"/>
          <w:snapToGrid w:val="0"/>
          <w:szCs w:val="32"/>
          <w:highlight w:val="none"/>
          <w:lang w:val="en-US" w:eastAsia="zh-CN"/>
        </w:rPr>
        <w:t>1.2施工组织</w:t>
      </w:r>
      <w:r>
        <w:tab/>
      </w:r>
      <w:r>
        <w:fldChar w:fldCharType="begin"/>
      </w:r>
      <w:r>
        <w:instrText xml:space="preserve"> PAGEREF _Toc16716 </w:instrText>
      </w:r>
      <w:r>
        <w:fldChar w:fldCharType="separate"/>
      </w:r>
      <w:r>
        <w:t>3</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_Toc22525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eastAsia="仿宋_GB2312" w:cs="Times New Roman"/>
          <w:snapToGrid w:val="0"/>
          <w:szCs w:val="32"/>
          <w:highlight w:val="none"/>
          <w:lang w:val="en-US" w:eastAsia="zh-CN"/>
        </w:rPr>
        <w:t>1.3工程占地</w:t>
      </w:r>
      <w:r>
        <w:tab/>
      </w:r>
      <w:r>
        <w:fldChar w:fldCharType="begin"/>
      </w:r>
      <w:r>
        <w:instrText xml:space="preserve"> PAGEREF _Toc22525 </w:instrText>
      </w:r>
      <w:r>
        <w:fldChar w:fldCharType="separate"/>
      </w:r>
      <w:r>
        <w:t>5</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_Toc27900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eastAsia="仿宋_GB2312" w:cs="Times New Roman"/>
          <w:snapToGrid w:val="0"/>
          <w:szCs w:val="32"/>
          <w:highlight w:val="none"/>
          <w:lang w:val="en-US" w:eastAsia="zh-CN"/>
        </w:rPr>
        <w:t>1.4土石方及其平衡情况</w:t>
      </w:r>
      <w:r>
        <w:tab/>
      </w:r>
      <w:r>
        <w:fldChar w:fldCharType="begin"/>
      </w:r>
      <w:r>
        <w:instrText xml:space="preserve"> PAGEREF _Toc27900 </w:instrText>
      </w:r>
      <w:r>
        <w:fldChar w:fldCharType="separate"/>
      </w:r>
      <w:r>
        <w:t>5</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_Toc9917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cs="Times New Roman"/>
          <w:lang w:val="en-US" w:eastAsia="zh-CN"/>
        </w:rPr>
        <w:t>1.5拆迁（移民）安置与专项设施改（迁）建</w:t>
      </w:r>
      <w:r>
        <w:tab/>
      </w:r>
      <w:r>
        <w:fldChar w:fldCharType="begin"/>
      </w:r>
      <w:r>
        <w:instrText xml:space="preserve"> PAGEREF _Toc9917 </w:instrText>
      </w:r>
      <w:r>
        <w:fldChar w:fldCharType="separate"/>
      </w:r>
      <w:r>
        <w:t>7</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_Toc17262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cs="Times New Roman"/>
          <w:lang w:val="en-US" w:eastAsia="zh-CN"/>
        </w:rPr>
        <w:t>1.6进度安排</w:t>
      </w:r>
      <w:r>
        <w:tab/>
      </w:r>
      <w:r>
        <w:fldChar w:fldCharType="begin"/>
      </w:r>
      <w:r>
        <w:instrText xml:space="preserve"> PAGEREF _Toc17262 </w:instrText>
      </w:r>
      <w:r>
        <w:fldChar w:fldCharType="separate"/>
      </w:r>
      <w:r>
        <w:t>7</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_Toc13043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cs="Times New Roman"/>
          <w:lang w:val="en-US" w:eastAsia="zh-CN"/>
        </w:rPr>
        <w:t>1.7自然概况</w:t>
      </w:r>
      <w:r>
        <w:tab/>
      </w:r>
      <w:r>
        <w:fldChar w:fldCharType="begin"/>
      </w:r>
      <w:r>
        <w:instrText xml:space="preserve"> PAGEREF _Toc13043 </w:instrText>
      </w:r>
      <w:r>
        <w:fldChar w:fldCharType="separate"/>
      </w:r>
      <w:r>
        <w:t>7</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18"/>
        <w:tabs>
          <w:tab w:val="right" w:leader="dot" w:pos="9072"/>
        </w:tabs>
        <w:rPr>
          <w:rFonts w:hint="default" w:ascii="Times New Roman" w:hAnsi="Times New Roman" w:cs="Times New Roman"/>
          <w:lang w:val="en-US" w:eastAsia="zh-C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_Toc26950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2项目水土保持评价</w:t>
      </w:r>
      <w:r>
        <w:rPr>
          <w:rFonts w:hint="default" w:ascii="Times New Roman" w:hAnsi="Times New Roman" w:cs="Times New Roman"/>
          <w:lang w:val="en-US" w:eastAsia="zh-CN"/>
        </w:rPr>
        <w:tab/>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PAGEREF _Toc26950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10</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_Toc30358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eastAsia="仿宋_GB2312" w:cs="Times New Roman"/>
          <w:snapToGrid w:val="0"/>
          <w:szCs w:val="32"/>
          <w:highlight w:val="none"/>
          <w:lang w:val="en-US" w:eastAsia="zh-CN"/>
        </w:rPr>
        <w:t>2.1主体工程选址（线）水土保持评价</w:t>
      </w:r>
      <w:r>
        <w:tab/>
      </w:r>
      <w:r>
        <w:fldChar w:fldCharType="begin"/>
      </w:r>
      <w:r>
        <w:instrText xml:space="preserve"> PAGEREF _Toc30358 </w:instrText>
      </w:r>
      <w:r>
        <w:fldChar w:fldCharType="separate"/>
      </w:r>
      <w:r>
        <w:t>10</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_Toc16641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eastAsia="仿宋_GB2312" w:cs="Times New Roman"/>
          <w:bCs w:val="0"/>
          <w:kern w:val="2"/>
          <w:szCs w:val="32"/>
          <w:highlight w:val="none"/>
          <w:lang w:val="en-US" w:eastAsia="zh-CN" w:bidi="ar-SA"/>
        </w:rPr>
        <w:t>2.2</w:t>
      </w:r>
      <w:r>
        <w:rPr>
          <w:rFonts w:hint="default" w:ascii="Times New Roman" w:hAnsi="Times New Roman" w:cs="Times New Roman"/>
          <w:lang w:val="en-US" w:eastAsia="zh-CN"/>
        </w:rPr>
        <w:t>建设方案与布局水土保持评价</w:t>
      </w:r>
      <w:r>
        <w:tab/>
      </w:r>
      <w:r>
        <w:fldChar w:fldCharType="begin"/>
      </w:r>
      <w:r>
        <w:instrText xml:space="preserve"> PAGEREF _Toc16641 </w:instrText>
      </w:r>
      <w:r>
        <w:fldChar w:fldCharType="separate"/>
      </w:r>
      <w:r>
        <w:t>12</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_Toc16670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eastAsia="仿宋_GB2312" w:cs="Times New Roman"/>
          <w:snapToGrid w:val="0"/>
          <w:szCs w:val="32"/>
          <w:highlight w:val="none"/>
          <w:lang w:val="en-US" w:eastAsia="zh-CN"/>
        </w:rPr>
        <w:t>2.3主体工程设计的水土保持分析与评价</w:t>
      </w:r>
      <w:r>
        <w:tab/>
      </w:r>
      <w:r>
        <w:fldChar w:fldCharType="begin"/>
      </w:r>
      <w:r>
        <w:instrText xml:space="preserve"> PAGEREF _Toc16670 </w:instrText>
      </w:r>
      <w:r>
        <w:fldChar w:fldCharType="separate"/>
      </w:r>
      <w:r>
        <w:t>14</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_Toc16218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eastAsia="仿宋_GB2312" w:cs="Times New Roman"/>
          <w:snapToGrid w:val="0"/>
          <w:szCs w:val="32"/>
          <w:highlight w:val="none"/>
          <w:lang w:val="en-US" w:eastAsia="zh-CN"/>
        </w:rPr>
        <w:t>2.4结论和建议</w:t>
      </w:r>
      <w:r>
        <w:tab/>
      </w:r>
      <w:r>
        <w:fldChar w:fldCharType="begin"/>
      </w:r>
      <w:r>
        <w:instrText xml:space="preserve"> PAGEREF _Toc16218 </w:instrText>
      </w:r>
      <w:r>
        <w:fldChar w:fldCharType="separate"/>
      </w:r>
      <w:r>
        <w:t>16</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18"/>
        <w:tabs>
          <w:tab w:val="right" w:leader="dot" w:pos="9072"/>
        </w:tabs>
        <w:rPr>
          <w:rFonts w:hint="default" w:ascii="Times New Roman" w:hAnsi="Times New Roman" w:cs="Times New Roman"/>
          <w:lang w:val="en-US" w:eastAsia="zh-C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_Toc13025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3水土流失分析与预测</w:t>
      </w:r>
      <w:r>
        <w:rPr>
          <w:rFonts w:hint="default" w:ascii="Times New Roman" w:hAnsi="Times New Roman" w:cs="Times New Roman"/>
          <w:lang w:val="en-US" w:eastAsia="zh-CN"/>
        </w:rPr>
        <w:tab/>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PAGEREF _Toc13025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17</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_Toc4043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eastAsia="仿宋_GB2312" w:cs="Times New Roman"/>
          <w:snapToGrid w:val="0"/>
          <w:szCs w:val="32"/>
          <w:highlight w:val="none"/>
          <w:lang w:val="en-US" w:eastAsia="zh-CN"/>
        </w:rPr>
        <w:t>3.1水土流失现状</w:t>
      </w:r>
      <w:r>
        <w:tab/>
      </w:r>
      <w:r>
        <w:fldChar w:fldCharType="begin"/>
      </w:r>
      <w:r>
        <w:instrText xml:space="preserve"> PAGEREF _Toc4043 </w:instrText>
      </w:r>
      <w:r>
        <w:fldChar w:fldCharType="separate"/>
      </w:r>
      <w:r>
        <w:t>17</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_Toc3070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eastAsia="仿宋_GB2312" w:cs="Times New Roman"/>
          <w:snapToGrid w:val="0"/>
          <w:szCs w:val="32"/>
          <w:highlight w:val="none"/>
          <w:lang w:val="en-US" w:eastAsia="zh-CN"/>
        </w:rPr>
        <w:t>3.3土壤流失量预测</w:t>
      </w:r>
      <w:r>
        <w:tab/>
      </w:r>
      <w:r>
        <w:fldChar w:fldCharType="begin"/>
      </w:r>
      <w:r>
        <w:instrText xml:space="preserve"> PAGEREF _Toc3070 </w:instrText>
      </w:r>
      <w:r>
        <w:fldChar w:fldCharType="separate"/>
      </w:r>
      <w:r>
        <w:t>17</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_Toc29248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eastAsia="仿宋_GB2312" w:cs="Times New Roman"/>
          <w:snapToGrid w:val="0"/>
          <w:szCs w:val="32"/>
          <w:highlight w:val="none"/>
          <w:lang w:val="en-US" w:eastAsia="zh-CN"/>
        </w:rPr>
        <w:t>3.4水土流失危害分析</w:t>
      </w:r>
      <w:r>
        <w:tab/>
      </w:r>
      <w:r>
        <w:fldChar w:fldCharType="begin"/>
      </w:r>
      <w:r>
        <w:instrText xml:space="preserve"> PAGEREF _Toc29248 </w:instrText>
      </w:r>
      <w:r>
        <w:fldChar w:fldCharType="separate"/>
      </w:r>
      <w:r>
        <w:t>21</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_Toc13270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eastAsia="仿宋_GB2312" w:cs="Times New Roman"/>
          <w:snapToGrid w:val="0"/>
          <w:szCs w:val="32"/>
          <w:highlight w:val="none"/>
          <w:lang w:val="en-US" w:eastAsia="zh-CN"/>
        </w:rPr>
        <w:t>3.5指导性意见</w:t>
      </w:r>
      <w:r>
        <w:tab/>
      </w:r>
      <w:r>
        <w:fldChar w:fldCharType="begin"/>
      </w:r>
      <w:r>
        <w:instrText xml:space="preserve"> PAGEREF _Toc13270 </w:instrText>
      </w:r>
      <w:r>
        <w:fldChar w:fldCharType="separate"/>
      </w:r>
      <w:r>
        <w:t>22</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18"/>
        <w:tabs>
          <w:tab w:val="right" w:leader="dot" w:pos="9072"/>
        </w:tabs>
        <w:rPr>
          <w:rFonts w:hint="default" w:ascii="Times New Roman" w:hAnsi="Times New Roman" w:cs="Times New Roman"/>
          <w:lang w:val="en-US" w:eastAsia="zh-C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_Toc17203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4水土流失防治责任范围及分区</w:t>
      </w:r>
      <w:r>
        <w:rPr>
          <w:rFonts w:hint="default" w:ascii="Times New Roman" w:hAnsi="Times New Roman" w:cs="Times New Roman"/>
          <w:lang w:val="en-US" w:eastAsia="zh-CN"/>
        </w:rPr>
        <w:tab/>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PAGEREF _Toc17203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23</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fldChar w:fldCharType="end"/>
      </w:r>
    </w:p>
    <w:p>
      <w:pPr>
        <w:pStyle w:val="18"/>
        <w:tabs>
          <w:tab w:val="right" w:leader="dot" w:pos="9072"/>
        </w:tabs>
        <w:rPr>
          <w:rFonts w:hint="default" w:ascii="Times New Roman" w:hAnsi="Times New Roman" w:cs="Times New Roman"/>
          <w:lang w:val="en-US" w:eastAsia="zh-C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_Toc17707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5水土流失防治标准等级及目标</w:t>
      </w:r>
      <w:r>
        <w:rPr>
          <w:rFonts w:hint="default" w:ascii="Times New Roman" w:hAnsi="Times New Roman" w:cs="Times New Roman"/>
          <w:lang w:val="en-US" w:eastAsia="zh-CN"/>
        </w:rPr>
        <w:tab/>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PAGEREF _Toc17707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24</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fldChar w:fldCharType="end"/>
      </w:r>
    </w:p>
    <w:p>
      <w:pPr>
        <w:pStyle w:val="18"/>
        <w:tabs>
          <w:tab w:val="right" w:leader="dot" w:pos="9072"/>
        </w:tabs>
        <w:rPr>
          <w:rFonts w:hint="default" w:ascii="Times New Roman" w:hAnsi="Times New Roman" w:cs="Times New Roman"/>
          <w:lang w:val="en-US" w:eastAsia="zh-C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_Toc27079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6水土保持措施</w:t>
      </w:r>
      <w:r>
        <w:rPr>
          <w:rFonts w:hint="default" w:ascii="Times New Roman" w:hAnsi="Times New Roman" w:cs="Times New Roman"/>
          <w:lang w:val="en-US" w:eastAsia="zh-CN"/>
        </w:rPr>
        <w:tab/>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PAGEREF _Toc27079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25</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_Toc3163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eastAsia="仿宋_GB2312" w:cs="Times New Roman"/>
          <w:snapToGrid w:val="0"/>
          <w:szCs w:val="32"/>
          <w:highlight w:val="none"/>
          <w:lang w:val="en-US" w:eastAsia="zh-CN"/>
        </w:rPr>
        <w:t>6.1措施总体布局</w:t>
      </w:r>
      <w:r>
        <w:tab/>
      </w:r>
      <w:r>
        <w:fldChar w:fldCharType="begin"/>
      </w:r>
      <w:r>
        <w:instrText xml:space="preserve"> PAGEREF _Toc3163 </w:instrText>
      </w:r>
      <w:r>
        <w:fldChar w:fldCharType="separate"/>
      </w:r>
      <w:r>
        <w:t>25</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_Toc924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eastAsia="仿宋_GB2312" w:cs="Times New Roman"/>
          <w:snapToGrid w:val="0"/>
          <w:szCs w:val="32"/>
          <w:highlight w:val="none"/>
          <w:lang w:val="en-US" w:eastAsia="zh-CN"/>
        </w:rPr>
        <w:t>6.2分区措施布设</w:t>
      </w:r>
      <w:r>
        <w:tab/>
      </w:r>
      <w:r>
        <w:fldChar w:fldCharType="begin"/>
      </w:r>
      <w:r>
        <w:instrText xml:space="preserve"> PAGEREF _Toc924 </w:instrText>
      </w:r>
      <w:r>
        <w:fldChar w:fldCharType="separate"/>
      </w:r>
      <w:r>
        <w:t>26</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_Toc4177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eastAsia="仿宋_GB2312" w:cs="Times New Roman"/>
          <w:snapToGrid w:val="0"/>
          <w:szCs w:val="32"/>
          <w:highlight w:val="none"/>
          <w:lang w:val="en-US" w:eastAsia="zh-CN"/>
        </w:rPr>
        <w:t>6.3施工要求</w:t>
      </w:r>
      <w:r>
        <w:tab/>
      </w:r>
      <w:r>
        <w:fldChar w:fldCharType="begin"/>
      </w:r>
      <w:r>
        <w:instrText xml:space="preserve"> PAGEREF _Toc4177 </w:instrText>
      </w:r>
      <w:r>
        <w:fldChar w:fldCharType="separate"/>
      </w:r>
      <w:r>
        <w:t>29</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18"/>
        <w:tabs>
          <w:tab w:val="right" w:leader="dot" w:pos="9072"/>
        </w:tabs>
        <w:rPr>
          <w:rFonts w:hint="default" w:ascii="Times New Roman" w:hAnsi="Times New Roman" w:cs="Times New Roman"/>
          <w:lang w:val="en-US" w:eastAsia="zh-C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_Toc9335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7水土保持投资估算及效益分析</w:t>
      </w:r>
      <w:r>
        <w:rPr>
          <w:rFonts w:hint="default" w:ascii="Times New Roman" w:hAnsi="Times New Roman" w:cs="Times New Roman"/>
          <w:lang w:val="en-US" w:eastAsia="zh-CN"/>
        </w:rPr>
        <w:tab/>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PAGEREF _Toc9335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31</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_Toc17444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eastAsia="仿宋_GB2312" w:cs="Times New Roman"/>
          <w:snapToGrid w:val="0"/>
          <w:szCs w:val="32"/>
          <w:highlight w:val="none"/>
          <w:lang w:val="en-US" w:eastAsia="zh-CN"/>
        </w:rPr>
        <w:t>7.1投资估算</w:t>
      </w:r>
      <w:r>
        <w:tab/>
      </w:r>
      <w:r>
        <w:fldChar w:fldCharType="begin"/>
      </w:r>
      <w:r>
        <w:instrText xml:space="preserve"> PAGEREF _Toc17444 </w:instrText>
      </w:r>
      <w:r>
        <w:fldChar w:fldCharType="separate"/>
      </w:r>
      <w:r>
        <w:t>31</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pStyle w:val="20"/>
        <w:tabs>
          <w:tab w:val="right" w:leader="dot" w:pos="9072"/>
        </w:tabs>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begin"/>
      </w:r>
      <w:r>
        <w:rPr>
          <w:rFonts w:hint="default" w:ascii="Times New Roman" w:hAnsi="Times New Roman" w:eastAsia="仿宋_GB2312" w:cs="Times New Roman"/>
          <w:szCs w:val="24"/>
          <w:highlight w:val="none"/>
          <w:lang w:val="en-US" w:eastAsia="zh-CN"/>
        </w:rPr>
        <w:instrText xml:space="preserve"> HYPERLINK \l _Toc28657 </w:instrText>
      </w:r>
      <w:r>
        <w:rPr>
          <w:rFonts w:hint="default" w:ascii="Times New Roman" w:hAnsi="Times New Roman" w:eastAsia="仿宋_GB2312" w:cs="Times New Roman"/>
          <w:szCs w:val="24"/>
          <w:highlight w:val="none"/>
          <w:lang w:val="en-US" w:eastAsia="zh-CN"/>
        </w:rPr>
        <w:fldChar w:fldCharType="separate"/>
      </w:r>
      <w:r>
        <w:rPr>
          <w:rFonts w:hint="default" w:ascii="Times New Roman" w:hAnsi="Times New Roman" w:eastAsia="仿宋_GB2312" w:cs="Times New Roman"/>
          <w:snapToGrid w:val="0"/>
          <w:szCs w:val="32"/>
          <w:highlight w:val="none"/>
          <w:lang w:val="en-US" w:eastAsia="zh-CN"/>
        </w:rPr>
        <w:t>7.2效益分析</w:t>
      </w:r>
      <w:r>
        <w:tab/>
      </w:r>
      <w:r>
        <w:fldChar w:fldCharType="begin"/>
      </w:r>
      <w:r>
        <w:instrText xml:space="preserve"> PAGEREF _Toc28657 </w:instrText>
      </w:r>
      <w:r>
        <w:fldChar w:fldCharType="separate"/>
      </w:r>
      <w:r>
        <w:t>38</w:t>
      </w:r>
      <w:r>
        <w:fldChar w:fldCharType="end"/>
      </w: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p>
    <w:p>
      <w:pPr>
        <w:rPr>
          <w:rFonts w:hint="eastAsia"/>
          <w:lang w:val="en-US" w:eastAsia="zh-CN"/>
        </w:rPr>
      </w:pPr>
      <w:r>
        <w:rPr>
          <w:rFonts w:hint="default" w:ascii="Times New Roman" w:hAnsi="Times New Roman" w:eastAsia="仿宋_GB2312" w:cs="Times New Roman"/>
          <w:color w:val="000000" w:themeColor="text1"/>
          <w:szCs w:val="24"/>
          <w:highlight w:val="none"/>
          <w:lang w:val="en-US" w:eastAsia="zh-CN"/>
          <w14:textFill>
            <w14:solidFill>
              <w14:schemeClr w14:val="tx1"/>
            </w14:solidFill>
          </w14:textFill>
        </w:rPr>
        <w:fldChar w:fldCharType="end"/>
      </w:r>
      <w:bookmarkStart w:id="0" w:name="_Toc1102"/>
    </w:p>
    <w:p>
      <w:pPr>
        <w:pStyle w:val="5"/>
        <w:bidi w:val="0"/>
        <w:rPr>
          <w:rFonts w:hint="default" w:ascii="Times New Roman" w:hAnsi="Times New Roman" w:cs="Times New Roman"/>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034"/>
        </w:tabs>
        <w:bidi w:val="0"/>
        <w:jc w:val="left"/>
        <w:rPr>
          <w:rFonts w:hint="eastAsia"/>
          <w:lang w:val="en-US" w:eastAsia="zh-CN"/>
        </w:rPr>
      </w:pPr>
      <w:r>
        <w:rPr>
          <w:rFonts w:hint="eastAsia"/>
          <w:lang w:val="en-US" w:eastAsia="zh-CN"/>
        </w:rPr>
        <w:tab/>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790"/>
        </w:tabs>
        <w:bidi w:val="0"/>
        <w:jc w:val="left"/>
        <w:rPr>
          <w:rFonts w:hint="default"/>
          <w:lang w:val="en-US" w:eastAsia="zh-CN"/>
        </w:rPr>
        <w:sectPr>
          <w:footerReference r:id="rId5" w:type="default"/>
          <w:pgSz w:w="11906" w:h="16838"/>
          <w:pgMar w:top="1247" w:right="1417" w:bottom="1247" w:left="141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r>
        <w:rPr>
          <w:rFonts w:hint="eastAsia"/>
          <w:lang w:val="en-US" w:eastAsia="zh-CN"/>
        </w:rPr>
        <w:tab/>
      </w:r>
    </w:p>
    <w:p>
      <w:pPr>
        <w:pStyle w:val="5"/>
        <w:bidi w:val="0"/>
        <w:rPr>
          <w:rFonts w:hint="default" w:ascii="Times New Roman" w:hAnsi="Times New Roman" w:cs="Times New Roman"/>
          <w:lang w:val="en-US" w:eastAsia="zh-CN"/>
        </w:rPr>
      </w:pPr>
      <w:bookmarkStart w:id="1" w:name="_Toc17031"/>
      <w:r>
        <w:rPr>
          <w:rFonts w:hint="default" w:ascii="Times New Roman" w:hAnsi="Times New Roman" w:cs="Times New Roman"/>
          <w:lang w:val="en-US" w:eastAsia="zh-CN"/>
        </w:rPr>
        <w:t>1工程及项目区概况</w:t>
      </w:r>
      <w:bookmarkEnd w:id="1"/>
    </w:p>
    <w:p>
      <w:pPr>
        <w:pStyle w:val="6"/>
        <w:bidi w:val="0"/>
        <w:rPr>
          <w:rFonts w:hint="default" w:ascii="Times New Roman" w:hAnsi="Times New Roman" w:cs="Times New Roman"/>
          <w:lang w:val="en-US" w:eastAsia="zh-CN"/>
        </w:rPr>
      </w:pPr>
      <w:bookmarkStart w:id="2" w:name="_Toc4839"/>
      <w:r>
        <w:rPr>
          <w:rFonts w:hint="default" w:ascii="Times New Roman" w:hAnsi="Times New Roman" w:cs="Times New Roman"/>
          <w:lang w:val="en-US" w:eastAsia="zh-CN"/>
        </w:rPr>
        <w:t>1.1项目组成及工程布置</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t>1.1.1项目建设基本情况</w:t>
      </w:r>
    </w:p>
    <w:p>
      <w:pPr>
        <w:pStyle w:val="9"/>
        <w:pageBreakBefore w:val="0"/>
        <w:widowControl w:val="0"/>
        <w:numPr>
          <w:ilvl w:val="0"/>
          <w:numId w:val="0"/>
        </w:numPr>
        <w:kinsoku/>
        <w:wordWrap/>
        <w:overflowPunct/>
        <w:topLinePunct w:val="0"/>
        <w:autoSpaceDE/>
        <w:autoSpaceDN/>
        <w:bidi w:val="0"/>
        <w:adjustRightInd/>
        <w:snapToGrid/>
        <w:spacing w:before="50" w:beforeLines="50" w:after="50" w:afterLines="50" w:line="360" w:lineRule="auto"/>
        <w:ind w:leftChars="0"/>
        <w:textAlignment w:val="auto"/>
        <w:rPr>
          <w:rFonts w:hint="default" w:ascii="Times New Roman" w:hAnsi="Times New Roman" w:eastAsia="仿宋_GB2312" w:cs="Times New Roman"/>
          <w:b w:val="0"/>
          <w:bCs w:val="0"/>
          <w:color w:val="000000" w:themeColor="text1"/>
          <w:kern w:val="2"/>
          <w:sz w:val="24"/>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4"/>
          <w:highlight w:val="none"/>
          <w:lang w:val="en-US" w:eastAsia="zh-CN" w:bidi="ar-SA"/>
          <w14:textFill>
            <w14:solidFill>
              <w14:schemeClr w14:val="tx1"/>
            </w14:solidFill>
          </w14:textFill>
        </w:rPr>
        <w:t>1.1.1.1地理位置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田阳县泰如仓储中心厂棚项目建设地点</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位于</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田阳县那坡镇那驮村二组那吉煤场</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，项目区中心地理位置坐标</w:t>
      </w:r>
      <w:r>
        <w:rPr>
          <w:rFonts w:hint="default" w:ascii="Times New Roman" w:hAnsi="Times New Roman" w:eastAsia="仿宋_GB2312" w:cs="Times New Roman"/>
          <w:color w:val="auto"/>
          <w:sz w:val="24"/>
          <w:szCs w:val="24"/>
          <w:highlight w:val="none"/>
          <w:lang w:val="en-US" w:eastAsia="zh-CN"/>
        </w:rPr>
        <w:t>为：东经106°48′12.76″、北纬23°44′38.70″。</w:t>
      </w:r>
    </w:p>
    <w:p>
      <w:pPr>
        <w:pStyle w:val="9"/>
        <w:numPr>
          <w:ilvl w:val="0"/>
          <w:numId w:val="0"/>
        </w:numPr>
        <w:bidi w:val="0"/>
        <w:spacing w:before="50" w:beforeLines="50" w:after="50" w:afterLines="50" w:line="360" w:lineRule="auto"/>
        <w:ind w:leftChars="0"/>
        <w:rPr>
          <w:rFonts w:hint="default" w:ascii="Times New Roman" w:hAnsi="Times New Roman" w:eastAsia="仿宋_GB2312" w:cs="Times New Roman"/>
          <w:b w:val="0"/>
          <w:bCs w:val="0"/>
          <w:color w:val="auto"/>
          <w:kern w:val="2"/>
          <w:sz w:val="24"/>
          <w:highlight w:val="none"/>
          <w:lang w:val="en-US" w:eastAsia="zh-CN" w:bidi="ar-SA"/>
        </w:rPr>
      </w:pPr>
      <w:r>
        <w:rPr>
          <w:rFonts w:hint="default" w:ascii="Times New Roman" w:hAnsi="Times New Roman" w:eastAsia="仿宋_GB2312" w:cs="Times New Roman"/>
          <w:b w:val="0"/>
          <w:bCs w:val="0"/>
          <w:color w:val="auto"/>
          <w:kern w:val="2"/>
          <w:sz w:val="24"/>
          <w:highlight w:val="none"/>
          <w:lang w:val="en-US" w:eastAsia="zh-CN" w:bidi="ar-SA"/>
        </w:rPr>
        <w:t>1.1.1.2项目区现状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1D41D5"/>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lang w:eastAsia="zh-CN"/>
        </w:rPr>
        <w:t>根据建设单位提供资料及现场勘查，项目区</w:t>
      </w:r>
      <w:r>
        <w:rPr>
          <w:rFonts w:hint="default" w:ascii="Times New Roman" w:hAnsi="Times New Roman" w:eastAsia="仿宋_GB2312" w:cs="Times New Roman"/>
          <w:color w:val="auto"/>
          <w:sz w:val="24"/>
          <w:szCs w:val="24"/>
          <w:highlight w:val="none"/>
          <w:lang w:val="en-US" w:eastAsia="zh-CN"/>
        </w:rPr>
        <w:t>位于</w:t>
      </w:r>
      <w:r>
        <w:rPr>
          <w:rFonts w:hint="default" w:ascii="Times New Roman" w:hAnsi="Times New Roman" w:eastAsia="仿宋_GB2312" w:cs="Times New Roman"/>
          <w:color w:val="auto"/>
          <w:sz w:val="24"/>
          <w:szCs w:val="24"/>
          <w:highlight w:val="none"/>
          <w:lang w:eastAsia="zh-CN"/>
        </w:rPr>
        <w:t>田阳县那坡镇那驮村二组那吉煤场</w:t>
      </w:r>
      <w:r>
        <w:rPr>
          <w:rFonts w:hint="default" w:ascii="Times New Roman" w:hAnsi="Times New Roman" w:eastAsia="仿宋_GB2312" w:cs="Times New Roman"/>
          <w:color w:val="auto"/>
          <w:sz w:val="24"/>
          <w:szCs w:val="24"/>
          <w:highlight w:val="none"/>
          <w:lang w:val="en-US" w:eastAsia="zh-CN"/>
        </w:rPr>
        <w:t>，项目区地势平坦、呈</w:t>
      </w:r>
      <w:r>
        <w:rPr>
          <w:rFonts w:hint="default"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t>不规则多边形地块</w:t>
      </w:r>
      <w:r>
        <w:rPr>
          <w:rFonts w:hint="default" w:ascii="Times New Roman" w:hAnsi="Times New Roman" w:eastAsia="仿宋_GB2312" w:cs="Times New Roman"/>
          <w:color w:val="auto"/>
          <w:sz w:val="24"/>
          <w:szCs w:val="24"/>
          <w:highlight w:val="none"/>
          <w:lang w:val="en-US" w:eastAsia="zh-CN"/>
        </w:rPr>
        <w:t>。项目东北侧为212国道，西侧坡脚为一条灌溉沟渠，沟渠西侧为水田，项目南侧坡脚处为一条灌溉沟渠，沟渠南侧为水田，东南侧为荒地。场区尚未开工建设，项目原占地类型为工业用地，原地貌无植被覆盖。</w:t>
      </w:r>
    </w:p>
    <w:p>
      <w:pPr>
        <w:pStyle w:val="9"/>
        <w:numPr>
          <w:ilvl w:val="0"/>
          <w:numId w:val="0"/>
        </w:numPr>
        <w:bidi w:val="0"/>
        <w:spacing w:before="50" w:beforeLines="50" w:after="50" w:afterLines="50" w:line="360" w:lineRule="auto"/>
        <w:ind w:leftChars="0"/>
        <w:rPr>
          <w:rFonts w:hint="default" w:ascii="Times New Roman" w:hAnsi="Times New Roman" w:eastAsia="仿宋_GB2312" w:cs="Times New Roman"/>
          <w:b w:val="0"/>
          <w:bCs w:val="0"/>
          <w:color w:val="000000" w:themeColor="text1"/>
          <w:kern w:val="2"/>
          <w:sz w:val="24"/>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4"/>
          <w:highlight w:val="none"/>
          <w:lang w:val="en-US" w:eastAsia="zh-CN" w:bidi="ar-SA"/>
          <w14:textFill>
            <w14:solidFill>
              <w14:schemeClr w14:val="tx1"/>
            </w14:solidFill>
          </w14:textFill>
        </w:rPr>
        <w:t>1.1.1.3项目基本情况</w:t>
      </w:r>
    </w:p>
    <w:p>
      <w:pPr>
        <w:spacing w:line="360" w:lineRule="auto"/>
        <w:ind w:firstLine="480" w:firstLineChars="200"/>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1</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项目名称：</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田阳县泰如仓储中心厂棚项目；</w:t>
      </w:r>
    </w:p>
    <w:p>
      <w:pPr>
        <w:spacing w:line="360" w:lineRule="auto"/>
        <w:ind w:firstLine="480" w:firstLineChars="200"/>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2</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建设单位：</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田阳县泰如贸易有限责任公司；</w:t>
      </w:r>
    </w:p>
    <w:p>
      <w:pPr>
        <w:spacing w:line="360" w:lineRule="auto"/>
        <w:ind w:firstLine="480" w:firstLineChars="200"/>
        <w:rPr>
          <w:rStyle w:val="38"/>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3</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建设地点：</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田阳县那坡镇那驮村二组那吉煤场</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w:t>
      </w:r>
    </w:p>
    <w:p>
      <w:pPr>
        <w:spacing w:line="360" w:lineRule="auto"/>
        <w:ind w:firstLine="480" w:firstLineChars="200"/>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4</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建设性质：</w:t>
      </w:r>
      <w:r>
        <w:rPr>
          <w:rStyle w:val="33"/>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新建建设生产类项目</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5</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建设工期：</w:t>
      </w:r>
      <w:r>
        <w:rPr>
          <w:rFonts w:hint="default" w:ascii="Times New Roman" w:hAnsi="Times New Roman" w:eastAsia="仿宋_GB2312" w:cs="Times New Roman"/>
          <w:color w:val="auto"/>
          <w:sz w:val="24"/>
          <w:szCs w:val="24"/>
          <w:highlight w:val="none"/>
          <w:lang w:val="en-US" w:eastAsia="zh-CN"/>
        </w:rPr>
        <w:t>2020</w:t>
      </w:r>
      <w:r>
        <w:rPr>
          <w:rFonts w:hint="default" w:ascii="Times New Roman" w:hAnsi="Times New Roman" w:eastAsia="仿宋_GB2312" w:cs="Times New Roman"/>
          <w:color w:val="auto"/>
          <w:sz w:val="24"/>
          <w:szCs w:val="24"/>
          <w:highlight w:val="none"/>
          <w:lang w:eastAsia="zh-CN"/>
        </w:rPr>
        <w:t>年</w:t>
      </w:r>
      <w:r>
        <w:rPr>
          <w:rFonts w:hint="default" w:ascii="Times New Roman" w:hAnsi="Times New Roman" w:eastAsia="仿宋_GB2312" w:cs="Times New Roman"/>
          <w:color w:val="auto"/>
          <w:sz w:val="24"/>
          <w:szCs w:val="24"/>
          <w:highlight w:val="none"/>
          <w:lang w:val="en-US" w:eastAsia="zh-CN"/>
        </w:rPr>
        <w:t>11</w:t>
      </w:r>
      <w:r>
        <w:rPr>
          <w:rFonts w:hint="default" w:ascii="Times New Roman" w:hAnsi="Times New Roman" w:eastAsia="仿宋_GB2312" w:cs="Times New Roman"/>
          <w:color w:val="auto"/>
          <w:sz w:val="24"/>
          <w:szCs w:val="24"/>
          <w:highlight w:val="none"/>
          <w:lang w:eastAsia="zh-CN"/>
        </w:rPr>
        <w:t>月至</w:t>
      </w:r>
      <w:r>
        <w:rPr>
          <w:rFonts w:hint="default" w:ascii="Times New Roman" w:hAnsi="Times New Roman" w:eastAsia="仿宋_GB2312" w:cs="Times New Roman"/>
          <w:color w:val="auto"/>
          <w:sz w:val="24"/>
          <w:szCs w:val="24"/>
          <w:highlight w:val="none"/>
          <w:lang w:val="en-US" w:eastAsia="zh-CN"/>
        </w:rPr>
        <w:t>2021</w:t>
      </w:r>
      <w:r>
        <w:rPr>
          <w:rFonts w:hint="default" w:ascii="Times New Roman" w:hAnsi="Times New Roman" w:eastAsia="仿宋_GB2312" w:cs="Times New Roman"/>
          <w:color w:val="auto"/>
          <w:sz w:val="24"/>
          <w:szCs w:val="24"/>
          <w:highlight w:val="none"/>
          <w:lang w:eastAsia="zh-CN"/>
        </w:rPr>
        <w:t>年</w:t>
      </w: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eastAsia="zh-CN"/>
        </w:rPr>
        <w:t>月，总工期</w:t>
      </w:r>
      <w:r>
        <w:rPr>
          <w:rFonts w:hint="default" w:ascii="Times New Roman" w:hAnsi="Times New Roman" w:eastAsia="仿宋_GB2312" w:cs="Times New Roman"/>
          <w:color w:val="auto"/>
          <w:sz w:val="24"/>
          <w:szCs w:val="24"/>
          <w:highlight w:val="none"/>
          <w:lang w:val="en-US" w:eastAsia="zh-CN"/>
        </w:rPr>
        <w:t>5个月</w:t>
      </w:r>
      <w:r>
        <w:rPr>
          <w:rFonts w:hint="default" w:ascii="Times New Roman" w:hAnsi="Times New Roman" w:eastAsia="仿宋_GB2312" w:cs="Times New Roman"/>
          <w:color w:val="auto"/>
          <w:sz w:val="24"/>
          <w:szCs w:val="24"/>
          <w:highlight w:val="none"/>
          <w:lang w:eastAsia="zh-CN"/>
        </w:rPr>
        <w:t>；</w:t>
      </w:r>
    </w:p>
    <w:p>
      <w:pPr>
        <w:spacing w:line="360" w:lineRule="auto"/>
        <w:ind w:firstLine="480" w:firstLineChars="200"/>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6</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项目总投资：项目总投资</w:t>
      </w:r>
      <w:r>
        <w:rPr>
          <w:rFonts w:hint="default" w:ascii="Times New Roman" w:hAnsi="Times New Roman" w:eastAsia="仿宋_GB2312" w:cs="Times New Roman"/>
          <w:color w:val="auto"/>
          <w:sz w:val="24"/>
          <w:szCs w:val="24"/>
          <w:highlight w:val="none"/>
          <w:lang w:val="en-US" w:eastAsia="zh-CN"/>
        </w:rPr>
        <w:t>300</w:t>
      </w:r>
      <w:r>
        <w:rPr>
          <w:rFonts w:hint="default" w:ascii="Times New Roman" w:hAnsi="Times New Roman" w:eastAsia="仿宋_GB2312" w:cs="Times New Roman"/>
          <w:color w:val="auto"/>
          <w:sz w:val="24"/>
          <w:szCs w:val="24"/>
          <w:highlight w:val="none"/>
        </w:rPr>
        <w:t>万元，土建投资</w:t>
      </w:r>
      <w:r>
        <w:rPr>
          <w:rFonts w:hint="default" w:ascii="Times New Roman" w:hAnsi="Times New Roman" w:eastAsia="仿宋_GB2312" w:cs="Times New Roman"/>
          <w:color w:val="auto"/>
          <w:sz w:val="24"/>
          <w:szCs w:val="24"/>
          <w:highlight w:val="none"/>
          <w:lang w:val="en-US" w:eastAsia="zh-CN"/>
        </w:rPr>
        <w:t>120</w:t>
      </w:r>
      <w:r>
        <w:rPr>
          <w:rFonts w:hint="default" w:ascii="Times New Roman" w:hAnsi="Times New Roman" w:eastAsia="仿宋_GB2312" w:cs="Times New Roman"/>
          <w:color w:val="auto"/>
          <w:sz w:val="24"/>
          <w:szCs w:val="24"/>
          <w:highlight w:val="none"/>
        </w:rPr>
        <w:t>万元</w:t>
      </w:r>
      <w:r>
        <w:rPr>
          <w:rFonts w:hint="default" w:ascii="Times New Roman" w:hAnsi="Times New Roman" w:eastAsia="仿宋_GB2312" w:cs="Times New Roman"/>
          <w:color w:val="auto"/>
          <w:sz w:val="24"/>
          <w:szCs w:val="24"/>
          <w:highlight w:val="none"/>
          <w:lang w:eastAsia="zh-CN"/>
        </w:rPr>
        <w:t>；</w:t>
      </w:r>
    </w:p>
    <w:p>
      <w:pPr>
        <w:spacing w:line="360" w:lineRule="auto"/>
        <w:ind w:firstLine="480" w:firstLineChars="200"/>
        <w:rPr>
          <w:rStyle w:val="33"/>
          <w:rFonts w:hint="default" w:ascii="Times New Roman" w:hAnsi="Times New Roman" w:eastAsia="仿宋_GB2312" w:cs="Times New Roman"/>
          <w:color w:val="FF0000"/>
          <w:sz w:val="24"/>
          <w:szCs w:val="24"/>
          <w:highlight w:val="none"/>
          <w:lang w:val="en-US" w:eastAsia="zh-CN"/>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建设规模：</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项目总占地面积</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0.84</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h</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m²。</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项目主要建设1栋钢结构标准</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材料厂棚</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及相关配套设施，建成后可年处理60万吨</w:t>
      </w:r>
      <w:r>
        <w:rPr>
          <w:rFonts w:hint="default" w:ascii="Times New Roman" w:hAnsi="Times New Roman" w:eastAsia="仿宋_GB2312" w:cs="Times New Roman"/>
          <w:color w:val="auto"/>
          <w:sz w:val="24"/>
          <w:szCs w:val="24"/>
          <w:highlight w:val="none"/>
          <w:lang w:val="en-US" w:eastAsia="zh-CN"/>
        </w:rPr>
        <w:t>灰渣（燃煤炉渣、湿灰、湿渣）</w:t>
      </w:r>
      <w:r>
        <w:rPr>
          <w:rStyle w:val="33"/>
          <w:rFonts w:hint="default" w:ascii="Times New Roman" w:hAnsi="Times New Roman" w:eastAsia="仿宋_GB2312" w:cs="Times New Roman"/>
          <w:color w:val="auto"/>
          <w:sz w:val="24"/>
          <w:szCs w:val="24"/>
          <w:highlight w:val="none"/>
          <w:lang w:val="en-US" w:eastAsia="zh-CN"/>
        </w:rPr>
        <w:t>。</w:t>
      </w:r>
      <w:r>
        <w:rPr>
          <w:rStyle w:val="33"/>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容积率0.</w:t>
      </w:r>
      <w:r>
        <w:rPr>
          <w:rStyle w:val="33"/>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71</w:t>
      </w:r>
      <w:r>
        <w:rPr>
          <w:rStyle w:val="33"/>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，建筑密度</w:t>
      </w:r>
      <w:r>
        <w:rPr>
          <w:rStyle w:val="33"/>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35.73</w:t>
      </w:r>
      <w:r>
        <w:rPr>
          <w:rStyle w:val="33"/>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%，绿地率</w:t>
      </w:r>
      <w:r>
        <w:rPr>
          <w:rStyle w:val="33"/>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8.33</w:t>
      </w:r>
      <w:r>
        <w:rPr>
          <w:rStyle w:val="33"/>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p>
      <w:pPr>
        <w:spacing w:line="360" w:lineRule="auto"/>
        <w:ind w:firstLine="480" w:firstLineChars="200"/>
        <w:rPr>
          <w:rStyle w:val="33"/>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Style w:val="33"/>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项目主要建设经济指标数见表</w:t>
      </w:r>
      <w:r>
        <w:rPr>
          <w:rStyle w:val="33"/>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1.1</w:t>
      </w:r>
      <w:r>
        <w:rPr>
          <w:rStyle w:val="33"/>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-1</w:t>
      </w:r>
      <w:r>
        <w:rPr>
          <w:rStyle w:val="33"/>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和表1.1-2</w:t>
      </w:r>
      <w:r>
        <w:rPr>
          <w:rStyle w:val="33"/>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p>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color w:val="000000" w:themeColor="text1"/>
          <w:sz w:val="24"/>
          <w:szCs w:val="24"/>
          <w:highlight w:val="none"/>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color w:val="000000" w:themeColor="text1"/>
          <w:sz w:val="24"/>
          <w:szCs w:val="24"/>
          <w:highlight w:val="none"/>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color w:val="000000" w:themeColor="text1"/>
          <w:sz w:val="24"/>
          <w:szCs w:val="24"/>
          <w:highlight w:val="none"/>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color w:val="000000" w:themeColor="text1"/>
          <w:sz w:val="24"/>
          <w:szCs w:val="24"/>
          <w:highlight w:val="none"/>
          <w14:textFill>
            <w14:solidFill>
              <w14:schemeClr w14:val="tx1"/>
            </w14:solidFill>
          </w14:textFill>
        </w:rPr>
      </w:pPr>
    </w:p>
    <w:p>
      <w:pPr>
        <w:rPr>
          <w:rFonts w:hint="default" w:ascii="Times New Roman" w:hAnsi="Times New Roman" w:eastAsia="仿宋_GB2312" w:cs="Times New Roman"/>
          <w:b/>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14:textFill>
            <w14:solidFill>
              <w14:schemeClr w14:val="tx1"/>
            </w14:solidFill>
          </w14:textFill>
        </w:rPr>
        <w:br w:type="page"/>
      </w:r>
    </w:p>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14:textFill>
            <w14:solidFill>
              <w14:schemeClr w14:val="tx1"/>
            </w14:solidFill>
          </w14:textFill>
        </w:rPr>
        <w:t>表</w:t>
      </w: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1.1</w:t>
      </w:r>
      <w:r>
        <w:rPr>
          <w:rFonts w:hint="default" w:ascii="Times New Roman" w:hAnsi="Times New Roman" w:eastAsia="仿宋_GB2312" w:cs="Times New Roman"/>
          <w:b/>
          <w:color w:val="000000" w:themeColor="text1"/>
          <w:sz w:val="24"/>
          <w:szCs w:val="24"/>
          <w:highlight w:val="none"/>
          <w14:textFill>
            <w14:solidFill>
              <w14:schemeClr w14:val="tx1"/>
            </w14:solidFill>
          </w14:textFill>
        </w:rPr>
        <w:t>-1</w:t>
      </w: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b/>
          <w:color w:val="000000" w:themeColor="text1"/>
          <w:sz w:val="24"/>
          <w:szCs w:val="24"/>
          <w:highlight w:val="none"/>
          <w14:textFill>
            <w14:solidFill>
              <w14:schemeClr w14:val="tx1"/>
            </w14:solidFill>
          </w14:textFill>
        </w:rPr>
        <w:t>项目主要建设经济指标表</w:t>
      </w:r>
    </w:p>
    <w:tbl>
      <w:tblPr>
        <w:tblStyle w:val="22"/>
        <w:tblW w:w="8938" w:type="dxa"/>
        <w:tblInd w:w="43" w:type="dxa"/>
        <w:tblLayout w:type="fixed"/>
        <w:tblCellMar>
          <w:top w:w="0" w:type="dxa"/>
          <w:left w:w="0" w:type="dxa"/>
          <w:bottom w:w="0" w:type="dxa"/>
          <w:right w:w="0" w:type="dxa"/>
        </w:tblCellMar>
      </w:tblPr>
      <w:tblGrid>
        <w:gridCol w:w="724"/>
        <w:gridCol w:w="60"/>
        <w:gridCol w:w="2900"/>
        <w:gridCol w:w="1367"/>
        <w:gridCol w:w="1875"/>
        <w:gridCol w:w="2012"/>
      </w:tblGrid>
      <w:tr>
        <w:tblPrEx>
          <w:tblCellMar>
            <w:top w:w="0" w:type="dxa"/>
            <w:left w:w="0" w:type="dxa"/>
            <w:bottom w:w="0" w:type="dxa"/>
            <w:right w:w="0" w:type="dxa"/>
          </w:tblCellMar>
        </w:tblPrEx>
        <w:trPr>
          <w:trHeight w:val="283" w:hRule="atLeast"/>
        </w:trPr>
        <w:tc>
          <w:tcPr>
            <w:tcW w:w="36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项目</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计量单位</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数量</w:t>
            </w: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备注</w:t>
            </w:r>
          </w:p>
        </w:tc>
      </w:tr>
      <w:tr>
        <w:tblPrEx>
          <w:tblCellMar>
            <w:top w:w="0" w:type="dxa"/>
            <w:left w:w="0" w:type="dxa"/>
            <w:bottom w:w="0" w:type="dxa"/>
            <w:right w:w="0" w:type="dxa"/>
          </w:tblCellMar>
        </w:tblPrEx>
        <w:trPr>
          <w:trHeight w:val="283" w:hRule="atLeast"/>
        </w:trPr>
        <w:tc>
          <w:tcPr>
            <w:tcW w:w="36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规划用地面积</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m²</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8390.91</w:t>
            </w: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12.586</w:t>
            </w:r>
            <w:r>
              <w:rPr>
                <w:rFonts w:hint="default" w:ascii="Times New Roman" w:hAnsi="Times New Roman" w:eastAsia="仿宋_GB2312" w:cs="Times New Roman"/>
                <w:color w:val="auto"/>
                <w:sz w:val="21"/>
                <w:szCs w:val="21"/>
              </w:rPr>
              <w:t>亩</w:t>
            </w:r>
          </w:p>
        </w:tc>
      </w:tr>
      <w:tr>
        <w:tblPrEx>
          <w:tblCellMar>
            <w:top w:w="0" w:type="dxa"/>
            <w:left w:w="0" w:type="dxa"/>
            <w:bottom w:w="0" w:type="dxa"/>
            <w:right w:w="0" w:type="dxa"/>
          </w:tblCellMar>
        </w:tblPrEx>
        <w:trPr>
          <w:trHeight w:val="283" w:hRule="atLeast"/>
        </w:trPr>
        <w:tc>
          <w:tcPr>
            <w:tcW w:w="3684" w:type="dxa"/>
            <w:gridSpan w:val="3"/>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总建筑面积</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m²</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5948.00</w:t>
            </w: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283" w:hRule="atLeast"/>
        </w:trPr>
        <w:tc>
          <w:tcPr>
            <w:tcW w:w="784"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其中</w:t>
            </w:r>
          </w:p>
        </w:tc>
        <w:tc>
          <w:tcPr>
            <w:tcW w:w="2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厂棚</w:t>
            </w:r>
          </w:p>
        </w:tc>
        <w:tc>
          <w:tcPr>
            <w:tcW w:w="136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m²</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5900</w:t>
            </w:r>
            <w:r>
              <w:rPr>
                <w:rFonts w:hint="default" w:ascii="Times New Roman" w:hAnsi="Times New Roman" w:eastAsia="仿宋_GB2312" w:cs="Times New Roman"/>
                <w:color w:val="auto"/>
                <w:sz w:val="21"/>
                <w:szCs w:val="21"/>
              </w:rPr>
              <w:t>.00</w:t>
            </w: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en-US" w:eastAsia="zh-CN"/>
              </w:rPr>
              <w:t>高</w:t>
            </w:r>
            <w:r>
              <w:rPr>
                <w:rFonts w:hint="default" w:ascii="Times New Roman" w:hAnsi="Times New Roman" w:eastAsia="仿宋_GB2312" w:cs="Times New Roman"/>
                <w:color w:val="auto"/>
                <w:sz w:val="21"/>
                <w:szCs w:val="21"/>
                <w:lang w:val="en-US" w:eastAsia="zh-CN"/>
              </w:rPr>
              <w:t>18.50</w:t>
            </w:r>
            <w:r>
              <w:rPr>
                <w:rFonts w:hint="default" w:ascii="Times New Roman" w:hAnsi="Times New Roman" w:eastAsia="仿宋_GB2312" w:cs="Times New Roman"/>
                <w:color w:val="auto"/>
                <w:sz w:val="21"/>
                <w:szCs w:val="21"/>
              </w:rPr>
              <w:t>m</w:t>
            </w:r>
          </w:p>
        </w:tc>
      </w:tr>
      <w:tr>
        <w:tblPrEx>
          <w:tblCellMar>
            <w:top w:w="0" w:type="dxa"/>
            <w:left w:w="0" w:type="dxa"/>
            <w:bottom w:w="0" w:type="dxa"/>
            <w:right w:w="0" w:type="dxa"/>
          </w:tblCellMar>
        </w:tblPrEx>
        <w:trPr>
          <w:trHeight w:val="283" w:hRule="atLeast"/>
        </w:trPr>
        <w:tc>
          <w:tcPr>
            <w:tcW w:w="784"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p>
        </w:tc>
        <w:tc>
          <w:tcPr>
            <w:tcW w:w="2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地磅室</w:t>
            </w:r>
          </w:p>
        </w:tc>
        <w:tc>
          <w:tcPr>
            <w:tcW w:w="136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m²</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24</w:t>
            </w:r>
            <w:r>
              <w:rPr>
                <w:rFonts w:hint="default" w:ascii="Times New Roman" w:hAnsi="Times New Roman" w:eastAsia="仿宋_GB2312" w:cs="Times New Roman"/>
                <w:color w:val="auto"/>
                <w:sz w:val="21"/>
                <w:szCs w:val="21"/>
              </w:rPr>
              <w:t>.00</w:t>
            </w: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283" w:hRule="atLeast"/>
        </w:trPr>
        <w:tc>
          <w:tcPr>
            <w:tcW w:w="784"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p>
        </w:tc>
        <w:tc>
          <w:tcPr>
            <w:tcW w:w="2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门卫及消防控制室</w:t>
            </w:r>
          </w:p>
        </w:tc>
        <w:tc>
          <w:tcPr>
            <w:tcW w:w="136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m²</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24.00</w:t>
            </w: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283" w:hRule="atLeast"/>
        </w:trPr>
        <w:tc>
          <w:tcPr>
            <w:tcW w:w="3684"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计算容积率建筑面积</w:t>
            </w:r>
          </w:p>
        </w:tc>
        <w:tc>
          <w:tcPr>
            <w:tcW w:w="136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m²</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5948.00</w:t>
            </w: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283" w:hRule="atLeast"/>
        </w:trPr>
        <w:tc>
          <w:tcPr>
            <w:tcW w:w="3684" w:type="dxa"/>
            <w:gridSpan w:val="3"/>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建筑占地面积</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m²</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2998</w:t>
            </w:r>
            <w:r>
              <w:rPr>
                <w:rFonts w:hint="default" w:ascii="Times New Roman" w:hAnsi="Times New Roman" w:eastAsia="仿宋_GB2312" w:cs="Times New Roman"/>
                <w:color w:val="auto"/>
                <w:sz w:val="21"/>
                <w:szCs w:val="21"/>
              </w:rPr>
              <w:t>.00</w:t>
            </w: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283" w:hRule="atLeast"/>
        </w:trPr>
        <w:tc>
          <w:tcPr>
            <w:tcW w:w="724" w:type="dxa"/>
            <w:vMerge w:val="restart"/>
            <w:tcBorders>
              <w:top w:val="single" w:color="000000" w:sz="4" w:space="0"/>
              <w:left w:val="single" w:color="000000" w:sz="4" w:space="0"/>
              <w:right w:val="single" w:color="auto"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color w:val="auto"/>
                <w:sz w:val="21"/>
                <w:szCs w:val="21"/>
              </w:rPr>
              <w:t>其中</w:t>
            </w:r>
          </w:p>
        </w:tc>
        <w:tc>
          <w:tcPr>
            <w:tcW w:w="2960"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厂棚</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m²</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2950</w:t>
            </w:r>
            <w:r>
              <w:rPr>
                <w:rFonts w:hint="default" w:ascii="Times New Roman" w:hAnsi="Times New Roman" w:eastAsia="仿宋_GB2312" w:cs="Times New Roman"/>
                <w:color w:val="auto"/>
                <w:sz w:val="21"/>
                <w:szCs w:val="21"/>
              </w:rPr>
              <w:t>.00</w:t>
            </w: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283" w:hRule="atLeast"/>
        </w:trPr>
        <w:tc>
          <w:tcPr>
            <w:tcW w:w="724" w:type="dxa"/>
            <w:vMerge w:val="continue"/>
            <w:tcBorders>
              <w:left w:val="single" w:color="000000" w:sz="4" w:space="0"/>
              <w:right w:val="single" w:color="auto"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default" w:ascii="Times New Roman" w:hAnsi="Times New Roman" w:eastAsia="仿宋_GB2312" w:cs="Times New Roman"/>
                <w:b/>
                <w:bCs/>
                <w:color w:val="auto"/>
                <w:sz w:val="21"/>
                <w:szCs w:val="21"/>
              </w:rPr>
            </w:pPr>
          </w:p>
        </w:tc>
        <w:tc>
          <w:tcPr>
            <w:tcW w:w="2960"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地磅室</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m²</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24</w:t>
            </w:r>
            <w:r>
              <w:rPr>
                <w:rFonts w:hint="default" w:ascii="Times New Roman" w:hAnsi="Times New Roman" w:eastAsia="仿宋_GB2312" w:cs="Times New Roman"/>
                <w:color w:val="auto"/>
                <w:sz w:val="21"/>
                <w:szCs w:val="21"/>
              </w:rPr>
              <w:t>.00</w:t>
            </w: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283" w:hRule="atLeast"/>
        </w:trPr>
        <w:tc>
          <w:tcPr>
            <w:tcW w:w="724" w:type="dxa"/>
            <w:vMerge w:val="continue"/>
            <w:tcBorders>
              <w:left w:val="single" w:color="000000" w:sz="4" w:space="0"/>
              <w:bottom w:val="single" w:color="000000" w:sz="4" w:space="0"/>
              <w:right w:val="single" w:color="auto"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default" w:ascii="Times New Roman" w:hAnsi="Times New Roman" w:eastAsia="仿宋_GB2312" w:cs="Times New Roman"/>
                <w:b/>
                <w:bCs/>
                <w:color w:val="auto"/>
                <w:sz w:val="21"/>
                <w:szCs w:val="21"/>
              </w:rPr>
            </w:pPr>
          </w:p>
        </w:tc>
        <w:tc>
          <w:tcPr>
            <w:tcW w:w="2960"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门卫及消防控制室</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m²</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24.00</w:t>
            </w: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283" w:hRule="atLeast"/>
        </w:trPr>
        <w:tc>
          <w:tcPr>
            <w:tcW w:w="3684" w:type="dxa"/>
            <w:gridSpan w:val="3"/>
            <w:tcBorders>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绿化用地面积</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lang w:val="en-US"/>
              </w:rPr>
            </w:pPr>
            <w:r>
              <w:rPr>
                <w:rFonts w:hint="default" w:ascii="Times New Roman" w:hAnsi="Times New Roman" w:eastAsia="仿宋_GB2312" w:cs="Times New Roman"/>
                <w:color w:val="auto"/>
                <w:sz w:val="21"/>
                <w:szCs w:val="21"/>
                <w:lang w:val="en-US" w:eastAsia="zh-CN"/>
              </w:rPr>
              <w:t>700.00</w:t>
            </w: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283" w:hRule="atLeast"/>
        </w:trPr>
        <w:tc>
          <w:tcPr>
            <w:tcW w:w="36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建筑密度</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35.73</w:t>
            </w: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283" w:hRule="atLeast"/>
        </w:trPr>
        <w:tc>
          <w:tcPr>
            <w:tcW w:w="36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容积率</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0.71</w:t>
            </w: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283" w:hRule="atLeast"/>
        </w:trPr>
        <w:tc>
          <w:tcPr>
            <w:tcW w:w="36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绿地率</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m²</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8.33</w:t>
            </w: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283" w:hRule="atLeast"/>
        </w:trPr>
        <w:tc>
          <w:tcPr>
            <w:tcW w:w="36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大车停车位</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个</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28</w:t>
            </w: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283" w:hRule="atLeast"/>
        </w:trPr>
        <w:tc>
          <w:tcPr>
            <w:tcW w:w="36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小车停车位</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个</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w:t>
            </w: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p>
        </w:tc>
      </w:tr>
      <w:tr>
        <w:tblPrEx>
          <w:tblCellMar>
            <w:top w:w="0" w:type="dxa"/>
            <w:left w:w="0" w:type="dxa"/>
            <w:bottom w:w="0" w:type="dxa"/>
            <w:right w:w="0" w:type="dxa"/>
          </w:tblCellMar>
        </w:tblPrEx>
        <w:trPr>
          <w:trHeight w:val="325" w:hRule="atLeast"/>
        </w:trPr>
        <w:tc>
          <w:tcPr>
            <w:tcW w:w="36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非机动车停车位</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个</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w:t>
            </w: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rPr>
            </w:pPr>
          </w:p>
        </w:tc>
      </w:tr>
    </w:tbl>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240" w:lineRule="auto"/>
        <w:ind w:firstLine="3373" w:firstLineChars="1400"/>
        <w:jc w:val="both"/>
        <w:textAlignment w:val="auto"/>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表1.1-2 主体工程特性表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3"/>
        <w:gridCol w:w="471"/>
        <w:gridCol w:w="804"/>
        <w:gridCol w:w="167"/>
        <w:gridCol w:w="993"/>
        <w:gridCol w:w="1160"/>
        <w:gridCol w:w="112"/>
        <w:gridCol w:w="1048"/>
        <w:gridCol w:w="1160"/>
        <w:gridCol w:w="57"/>
        <w:gridCol w:w="1103"/>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062" w:type="dxa"/>
            <w:gridSpan w:val="1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94"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项目名称</w:t>
            </w:r>
          </w:p>
        </w:tc>
        <w:tc>
          <w:tcPr>
            <w:tcW w:w="7768" w:type="dxa"/>
            <w:gridSpan w:val="10"/>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田阳县泰如仓储中心厂棚项目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94"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建设地点</w:t>
            </w:r>
          </w:p>
        </w:tc>
        <w:tc>
          <w:tcPr>
            <w:tcW w:w="7768" w:type="dxa"/>
            <w:gridSpan w:val="10"/>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田阳县那坡镇那驮村二组那吉煤场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94"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建设单位</w:t>
            </w:r>
          </w:p>
        </w:tc>
        <w:tc>
          <w:tcPr>
            <w:tcW w:w="7768" w:type="dxa"/>
            <w:gridSpan w:val="10"/>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田阳县泰如贸易有限责任公司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94"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建设性质</w:t>
            </w:r>
          </w:p>
        </w:tc>
        <w:tc>
          <w:tcPr>
            <w:tcW w:w="7768" w:type="dxa"/>
            <w:gridSpan w:val="10"/>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新建建设生产类项目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94"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建设期</w:t>
            </w:r>
          </w:p>
        </w:tc>
        <w:tc>
          <w:tcPr>
            <w:tcW w:w="7768" w:type="dxa"/>
            <w:gridSpan w:val="10"/>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2020年11月至2021年3月，总工期5个月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94"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总投资</w:t>
            </w:r>
          </w:p>
        </w:tc>
        <w:tc>
          <w:tcPr>
            <w:tcW w:w="7768" w:type="dxa"/>
            <w:gridSpan w:val="10"/>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94"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土建投资</w:t>
            </w:r>
          </w:p>
        </w:tc>
        <w:tc>
          <w:tcPr>
            <w:tcW w:w="7768" w:type="dxa"/>
            <w:gridSpan w:val="10"/>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120万元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94"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所属流域</w:t>
            </w:r>
          </w:p>
        </w:tc>
        <w:tc>
          <w:tcPr>
            <w:tcW w:w="7768" w:type="dxa"/>
            <w:gridSpan w:val="10"/>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062" w:type="dxa"/>
            <w:gridSpan w:val="1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二、项目组成（单位：hm²）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265" w:type="dxa"/>
            <w:gridSpan w:val="4"/>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项目分区</w:t>
            </w:r>
          </w:p>
        </w:tc>
        <w:tc>
          <w:tcPr>
            <w:tcW w:w="2265" w:type="dxa"/>
            <w:gridSpan w:val="3"/>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总占地</w:t>
            </w:r>
          </w:p>
        </w:tc>
        <w:tc>
          <w:tcPr>
            <w:tcW w:w="2265" w:type="dxa"/>
            <w:gridSpan w:val="3"/>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永久占地</w:t>
            </w:r>
          </w:p>
        </w:tc>
        <w:tc>
          <w:tcPr>
            <w:tcW w:w="2267"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临时占地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265" w:type="dxa"/>
            <w:gridSpan w:val="4"/>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i w:val="0"/>
                <w:color w:val="auto"/>
                <w:kern w:val="0"/>
                <w:sz w:val="21"/>
                <w:szCs w:val="21"/>
                <w:highlight w:val="none"/>
                <w:u w:val="none"/>
                <w:lang w:val="en-US" w:eastAsia="zh-CN" w:bidi="ar"/>
              </w:rPr>
              <w:t>主体工程区</w:t>
            </w:r>
          </w:p>
        </w:tc>
        <w:tc>
          <w:tcPr>
            <w:tcW w:w="2265" w:type="dxa"/>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宋体" w:cs="Times New Roman"/>
                <w:i w:val="0"/>
                <w:color w:val="auto"/>
                <w:kern w:val="0"/>
                <w:sz w:val="21"/>
                <w:szCs w:val="21"/>
                <w:highlight w:val="none"/>
                <w:u w:val="none"/>
                <w:lang w:val="en-US" w:eastAsia="zh-CN" w:bidi="ar"/>
              </w:rPr>
              <w:t>0.84</w:t>
            </w:r>
          </w:p>
        </w:tc>
        <w:tc>
          <w:tcPr>
            <w:tcW w:w="2265" w:type="dxa"/>
            <w:gridSpan w:val="3"/>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0.84</w:t>
            </w:r>
          </w:p>
        </w:tc>
        <w:tc>
          <w:tcPr>
            <w:tcW w:w="2267"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265" w:type="dxa"/>
            <w:gridSpan w:val="4"/>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eastAsia" w:ascii="Times New Roman" w:hAnsi="Times New Roman" w:eastAsia="仿宋_GB2312" w:cs="Times New Roman"/>
                <w:i w:val="0"/>
                <w:color w:val="auto"/>
                <w:kern w:val="0"/>
                <w:sz w:val="21"/>
                <w:szCs w:val="21"/>
                <w:highlight w:val="none"/>
                <w:u w:val="none"/>
                <w:lang w:val="en-US" w:eastAsia="zh-CN" w:bidi="ar"/>
              </w:rPr>
              <w:t>施工生产区</w:t>
            </w:r>
          </w:p>
        </w:tc>
        <w:tc>
          <w:tcPr>
            <w:tcW w:w="2265" w:type="dxa"/>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宋体" w:cs="Times New Roman"/>
                <w:i w:val="0"/>
                <w:color w:val="auto"/>
                <w:kern w:val="0"/>
                <w:sz w:val="21"/>
                <w:szCs w:val="21"/>
                <w:highlight w:val="none"/>
                <w:u w:val="none"/>
                <w:lang w:val="en-US" w:eastAsia="zh-CN" w:bidi="ar"/>
              </w:rPr>
              <w:t>（0.08）</w:t>
            </w:r>
          </w:p>
        </w:tc>
        <w:tc>
          <w:tcPr>
            <w:tcW w:w="2265" w:type="dxa"/>
            <w:gridSpan w:val="3"/>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宋体" w:cs="Times New Roman"/>
                <w:i w:val="0"/>
                <w:color w:val="auto"/>
                <w:kern w:val="0"/>
                <w:sz w:val="21"/>
                <w:szCs w:val="21"/>
                <w:highlight w:val="none"/>
                <w:u w:val="none"/>
                <w:lang w:val="en-US" w:eastAsia="zh-CN" w:bidi="ar"/>
              </w:rPr>
              <w:t>（0.08）</w:t>
            </w:r>
          </w:p>
        </w:tc>
        <w:tc>
          <w:tcPr>
            <w:tcW w:w="2267"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65" w:type="dxa"/>
            <w:gridSpan w:val="4"/>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合计</w:t>
            </w:r>
          </w:p>
        </w:tc>
        <w:tc>
          <w:tcPr>
            <w:tcW w:w="2265" w:type="dxa"/>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宋体" w:cs="Times New Roman"/>
                <w:i w:val="0"/>
                <w:color w:val="auto"/>
                <w:kern w:val="0"/>
                <w:sz w:val="21"/>
                <w:szCs w:val="21"/>
                <w:highlight w:val="none"/>
                <w:u w:val="none"/>
                <w:lang w:val="en-US" w:eastAsia="zh-CN" w:bidi="ar"/>
              </w:rPr>
              <w:t>0.84</w:t>
            </w:r>
          </w:p>
        </w:tc>
        <w:tc>
          <w:tcPr>
            <w:tcW w:w="2265" w:type="dxa"/>
            <w:gridSpan w:val="3"/>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宋体" w:cs="Times New Roman"/>
                <w:i w:val="0"/>
                <w:color w:val="auto"/>
                <w:kern w:val="0"/>
                <w:sz w:val="21"/>
                <w:szCs w:val="21"/>
                <w:highlight w:val="none"/>
                <w:u w:val="none"/>
                <w:lang w:val="en-US" w:eastAsia="zh-CN" w:bidi="ar"/>
              </w:rPr>
              <w:t>0.84</w:t>
            </w:r>
          </w:p>
        </w:tc>
        <w:tc>
          <w:tcPr>
            <w:tcW w:w="2267"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062" w:type="dxa"/>
            <w:gridSpan w:val="1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三、土石方量（单位：万m³）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098" w:type="dxa"/>
            <w:gridSpan w:val="3"/>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项目</w:t>
            </w:r>
          </w:p>
        </w:tc>
        <w:tc>
          <w:tcPr>
            <w:tcW w:w="1160"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挖方</w:t>
            </w:r>
          </w:p>
        </w:tc>
        <w:tc>
          <w:tcPr>
            <w:tcW w:w="11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填方</w:t>
            </w:r>
          </w:p>
        </w:tc>
        <w:tc>
          <w:tcPr>
            <w:tcW w:w="1160"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调入</w:t>
            </w:r>
          </w:p>
        </w:tc>
        <w:tc>
          <w:tcPr>
            <w:tcW w:w="11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调出</w:t>
            </w:r>
          </w:p>
        </w:tc>
        <w:tc>
          <w:tcPr>
            <w:tcW w:w="1160"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借方</w:t>
            </w:r>
          </w:p>
        </w:tc>
        <w:tc>
          <w:tcPr>
            <w:tcW w:w="116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弃方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823"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color w:val="auto"/>
                <w:sz w:val="21"/>
                <w:szCs w:val="21"/>
              </w:rPr>
              <w:t>主体工程区</w:t>
            </w:r>
          </w:p>
        </w:tc>
        <w:tc>
          <w:tcPr>
            <w:tcW w:w="1275" w:type="dxa"/>
            <w:gridSpan w:val="2"/>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color w:val="auto"/>
                <w:sz w:val="21"/>
                <w:szCs w:val="21"/>
              </w:rPr>
              <w:t>场平工程</w:t>
            </w:r>
          </w:p>
        </w:tc>
        <w:tc>
          <w:tcPr>
            <w:tcW w:w="1160" w:type="dxa"/>
            <w:gridSpan w:val="2"/>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color w:val="auto"/>
                <w:sz w:val="21"/>
                <w:szCs w:val="21"/>
                <w:lang w:val="en-US" w:eastAsia="zh-CN"/>
              </w:rPr>
              <w:t>0.14</w:t>
            </w:r>
          </w:p>
        </w:tc>
        <w:tc>
          <w:tcPr>
            <w:tcW w:w="1160" w:type="dxa"/>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color w:val="auto"/>
                <w:sz w:val="21"/>
                <w:szCs w:val="21"/>
                <w:lang w:val="en-US" w:eastAsia="zh-CN"/>
              </w:rPr>
              <w:t>0.22</w:t>
            </w:r>
          </w:p>
        </w:tc>
        <w:tc>
          <w:tcPr>
            <w:tcW w:w="1160" w:type="dxa"/>
            <w:gridSpan w:val="2"/>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color w:val="auto"/>
                <w:sz w:val="21"/>
                <w:szCs w:val="21"/>
                <w:lang w:val="en-US" w:eastAsia="zh-CN"/>
              </w:rPr>
              <w:t>0.08</w:t>
            </w:r>
          </w:p>
        </w:tc>
        <w:tc>
          <w:tcPr>
            <w:tcW w:w="1160" w:type="dxa"/>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p>
        </w:tc>
        <w:tc>
          <w:tcPr>
            <w:tcW w:w="1160"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116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82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1275" w:type="dxa"/>
            <w:gridSpan w:val="2"/>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color w:val="auto"/>
                <w:sz w:val="21"/>
                <w:szCs w:val="21"/>
              </w:rPr>
              <w:t>基础工程</w:t>
            </w:r>
          </w:p>
        </w:tc>
        <w:tc>
          <w:tcPr>
            <w:tcW w:w="1160" w:type="dxa"/>
            <w:gridSpan w:val="2"/>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color w:val="auto"/>
                <w:sz w:val="21"/>
                <w:szCs w:val="21"/>
                <w:lang w:val="en-US" w:eastAsia="zh-CN"/>
              </w:rPr>
              <w:t>0.09</w:t>
            </w:r>
          </w:p>
        </w:tc>
        <w:tc>
          <w:tcPr>
            <w:tcW w:w="1160" w:type="dxa"/>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color w:val="auto"/>
                <w:sz w:val="21"/>
                <w:szCs w:val="21"/>
                <w:lang w:val="en-US" w:eastAsia="zh-CN"/>
              </w:rPr>
              <w:t>0.05</w:t>
            </w:r>
          </w:p>
        </w:tc>
        <w:tc>
          <w:tcPr>
            <w:tcW w:w="1160" w:type="dxa"/>
            <w:gridSpan w:val="2"/>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p>
        </w:tc>
        <w:tc>
          <w:tcPr>
            <w:tcW w:w="1160" w:type="dxa"/>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color w:val="auto"/>
                <w:sz w:val="21"/>
                <w:szCs w:val="21"/>
                <w:lang w:val="en-US" w:eastAsia="zh-CN"/>
              </w:rPr>
              <w:t>0.04</w:t>
            </w:r>
          </w:p>
        </w:tc>
        <w:tc>
          <w:tcPr>
            <w:tcW w:w="1160"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116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82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1275" w:type="dxa"/>
            <w:gridSpan w:val="2"/>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color w:val="auto"/>
                <w:sz w:val="21"/>
                <w:szCs w:val="21"/>
              </w:rPr>
              <w:t>管线工程</w:t>
            </w:r>
          </w:p>
        </w:tc>
        <w:tc>
          <w:tcPr>
            <w:tcW w:w="1160" w:type="dxa"/>
            <w:gridSpan w:val="2"/>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color w:val="auto"/>
                <w:sz w:val="21"/>
                <w:szCs w:val="21"/>
                <w:lang w:val="en-US" w:eastAsia="zh-CN"/>
              </w:rPr>
              <w:t>0.08</w:t>
            </w:r>
          </w:p>
        </w:tc>
        <w:tc>
          <w:tcPr>
            <w:tcW w:w="1160" w:type="dxa"/>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color w:val="auto"/>
                <w:sz w:val="21"/>
                <w:szCs w:val="21"/>
                <w:lang w:val="en-US" w:eastAsia="zh-CN"/>
              </w:rPr>
              <w:t>0.04</w:t>
            </w:r>
          </w:p>
        </w:tc>
        <w:tc>
          <w:tcPr>
            <w:tcW w:w="1160" w:type="dxa"/>
            <w:gridSpan w:val="2"/>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p>
        </w:tc>
        <w:tc>
          <w:tcPr>
            <w:tcW w:w="1160" w:type="dxa"/>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color w:val="auto"/>
                <w:sz w:val="21"/>
                <w:szCs w:val="21"/>
                <w:lang w:val="en-US" w:eastAsia="zh-CN"/>
              </w:rPr>
              <w:t>0.04</w:t>
            </w:r>
          </w:p>
        </w:tc>
        <w:tc>
          <w:tcPr>
            <w:tcW w:w="1160"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116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823"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1275" w:type="dxa"/>
            <w:gridSpan w:val="2"/>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color w:val="auto"/>
                <w:sz w:val="21"/>
                <w:szCs w:val="21"/>
              </w:rPr>
              <w:t>绿化工程</w:t>
            </w:r>
          </w:p>
        </w:tc>
        <w:tc>
          <w:tcPr>
            <w:tcW w:w="1160" w:type="dxa"/>
            <w:gridSpan w:val="2"/>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p>
        </w:tc>
        <w:tc>
          <w:tcPr>
            <w:tcW w:w="1160" w:type="dxa"/>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color w:val="auto"/>
                <w:sz w:val="21"/>
                <w:szCs w:val="21"/>
                <w:lang w:val="en-US" w:eastAsia="zh-CN"/>
              </w:rPr>
              <w:t>0.02</w:t>
            </w:r>
          </w:p>
        </w:tc>
        <w:tc>
          <w:tcPr>
            <w:tcW w:w="1160" w:type="dxa"/>
            <w:gridSpan w:val="2"/>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p>
        </w:tc>
        <w:tc>
          <w:tcPr>
            <w:tcW w:w="1160" w:type="dxa"/>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p>
        </w:tc>
        <w:tc>
          <w:tcPr>
            <w:tcW w:w="1160" w:type="dxa"/>
            <w:gridSpan w:val="2"/>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color w:val="auto"/>
                <w:sz w:val="21"/>
                <w:szCs w:val="21"/>
                <w:lang w:val="en-US" w:eastAsia="zh-CN"/>
              </w:rPr>
              <w:t>0.02</w:t>
            </w:r>
          </w:p>
        </w:tc>
        <w:tc>
          <w:tcPr>
            <w:tcW w:w="116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098" w:type="dxa"/>
            <w:gridSpan w:val="3"/>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合计</w:t>
            </w:r>
          </w:p>
        </w:tc>
        <w:tc>
          <w:tcPr>
            <w:tcW w:w="1160" w:type="dxa"/>
            <w:gridSpan w:val="2"/>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b/>
                <w:bCs/>
                <w:color w:val="auto"/>
                <w:sz w:val="21"/>
                <w:szCs w:val="21"/>
                <w:lang w:val="en-US" w:eastAsia="zh-CN"/>
              </w:rPr>
              <w:t>0.31</w:t>
            </w:r>
          </w:p>
        </w:tc>
        <w:tc>
          <w:tcPr>
            <w:tcW w:w="1160" w:type="dxa"/>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b/>
                <w:bCs/>
                <w:color w:val="auto"/>
                <w:sz w:val="21"/>
                <w:szCs w:val="21"/>
                <w:lang w:val="en-US" w:eastAsia="zh-CN"/>
              </w:rPr>
              <w:t>0.33</w:t>
            </w:r>
          </w:p>
        </w:tc>
        <w:tc>
          <w:tcPr>
            <w:tcW w:w="1160" w:type="dxa"/>
            <w:gridSpan w:val="2"/>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b/>
                <w:bCs/>
                <w:color w:val="auto"/>
                <w:sz w:val="21"/>
                <w:szCs w:val="21"/>
                <w:lang w:val="en-US" w:eastAsia="zh-CN"/>
              </w:rPr>
              <w:t>0.08</w:t>
            </w:r>
          </w:p>
        </w:tc>
        <w:tc>
          <w:tcPr>
            <w:tcW w:w="1160" w:type="dxa"/>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b/>
                <w:bCs/>
                <w:color w:val="auto"/>
                <w:sz w:val="21"/>
                <w:szCs w:val="21"/>
                <w:lang w:val="en-US" w:eastAsia="zh-CN"/>
              </w:rPr>
              <w:t>0.08</w:t>
            </w:r>
          </w:p>
        </w:tc>
        <w:tc>
          <w:tcPr>
            <w:tcW w:w="1160" w:type="dxa"/>
            <w:gridSpan w:val="2"/>
            <w:tcBorders>
              <w:tl2br w:val="nil"/>
              <w:tr2bl w:val="nil"/>
            </w:tcBorders>
            <w:noWrap w:val="0"/>
            <w:vAlign w:val="center"/>
          </w:tcPr>
          <w:p>
            <w:pPr>
              <w:pStyle w:val="15"/>
              <w:spacing w:line="280" w:lineRule="exact"/>
              <w:ind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 w:cs="Times New Roman"/>
                <w:b/>
                <w:bCs/>
                <w:color w:val="auto"/>
                <w:sz w:val="21"/>
                <w:szCs w:val="21"/>
                <w:lang w:val="en-US" w:eastAsia="zh-CN"/>
              </w:rPr>
              <w:t>0.02</w:t>
            </w:r>
          </w:p>
        </w:tc>
        <w:tc>
          <w:tcPr>
            <w:tcW w:w="116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r>
    </w:tbl>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注：表中土石方均为自然方；主体工程土石方数量主要来源于业主提供的资料</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 xml:space="preserve">    借方主要为种植土，在当地市场外购。</w:t>
      </w:r>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t>1.1.2项目组成及布置</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本项目为新建建设生产类项目，项目由主体工程区组成，项目总占地面积0.84hm²。</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总平面布置：</w:t>
      </w:r>
      <w:r>
        <w:rPr>
          <w:rStyle w:val="33"/>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厂棚（堆料场）布置在场地南侧，配套设施布设在大门出入口旁，项目从东北侧东部入口进来后布设一条场内通行道路，用于原料、成品的运输及各项设备的搬运。厂房采用钢架结构，高</w:t>
      </w:r>
      <w:r>
        <w:rPr>
          <w:rStyle w:val="33"/>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18.50</w:t>
      </w:r>
      <w:r>
        <w:rPr>
          <w:rStyle w:val="33"/>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m。本项目无地下室。容积率</w:t>
      </w:r>
      <w:r>
        <w:rPr>
          <w:rStyle w:val="33"/>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0.71</w:t>
      </w:r>
      <w:r>
        <w:rPr>
          <w:rStyle w:val="33"/>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，建筑密度</w:t>
      </w:r>
      <w:r>
        <w:rPr>
          <w:rStyle w:val="33"/>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35.73</w:t>
      </w:r>
      <w:r>
        <w:rPr>
          <w:rStyle w:val="33"/>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%，绿地率</w:t>
      </w:r>
      <w:r>
        <w:rPr>
          <w:rStyle w:val="33"/>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8.33</w:t>
      </w:r>
      <w:r>
        <w:rPr>
          <w:rStyle w:val="33"/>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w:t>
      </w:r>
    </w:p>
    <w:p>
      <w:pPr>
        <w:pStyle w:val="10"/>
        <w:rPr>
          <w:rStyle w:val="33"/>
          <w:rFonts w:hint="default"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pPr>
      <w:r>
        <w:rPr>
          <w:rStyle w:val="33"/>
          <w:rFonts w:hint="default"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t>竖向布置：</w:t>
      </w:r>
      <w:bookmarkStart w:id="3" w:name="_Toc10214"/>
      <w:bookmarkStart w:id="4" w:name="_Toc19205"/>
      <w:bookmarkStart w:id="5" w:name="_Toc5880525"/>
      <w:r>
        <w:rPr>
          <w:rStyle w:val="33"/>
          <w:rFonts w:hint="default"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t>项目区地块呈不规则多边形地块，原地貌高程在+120.12m~+121.17m，场地设计高程在+120.60m~+120.80m。</w:t>
      </w:r>
    </w:p>
    <w:p>
      <w:pPr>
        <w:spacing w:line="360" w:lineRule="auto"/>
        <w:ind w:firstLine="480" w:firstLineChars="200"/>
        <w:rPr>
          <w:rStyle w:val="33"/>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Style w:val="33"/>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边坡区1：经现场勘测，场地南侧为一条灌溉沟渠，沟渠南侧为水田，项目南侧设计标高为+120.60m~+120.80m。略高于南侧沟渠及水田标高，</w:t>
      </w:r>
      <w:r>
        <w:rPr>
          <w:rStyle w:val="33"/>
          <w:rFonts w:hint="default"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t>该边坡高度约1.5~3.5m，长度约75m，边坡与地面夹角约60°</w:t>
      </w:r>
      <w:r>
        <w:rPr>
          <w:rStyle w:val="33"/>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经主体工程设计对该边坡用浆砌石挡土墙进行围挡护坡。</w:t>
      </w:r>
    </w:p>
    <w:p>
      <w:pPr>
        <w:spacing w:line="360" w:lineRule="auto"/>
        <w:ind w:firstLine="480" w:firstLineChars="200"/>
        <w:rPr>
          <w:rStyle w:val="33"/>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Style w:val="33"/>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边坡区2：经现场勘测，场地东南侧为荒地，项目南侧设计标高为+120.60m~+120.80m。略高于东南侧荒地，</w:t>
      </w:r>
      <w:r>
        <w:rPr>
          <w:rStyle w:val="33"/>
          <w:rFonts w:hint="default"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t>该边坡高度约1.5~3.5m，长度约55m，边坡与地面夹角约60°，</w:t>
      </w:r>
      <w:r>
        <w:rPr>
          <w:rStyle w:val="33"/>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经主体工程设计对该边坡用浆砌石挡土墙进行围挡护坡。</w:t>
      </w:r>
    </w:p>
    <w:p>
      <w:pPr>
        <w:pStyle w:val="10"/>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Style w:val="33"/>
          <w:rFonts w:hint="default"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t>边坡区3：经现场勘测，场地西侧为一条灌溉沟渠，沟渠西侧为水田，项目西侧设计标高为+120.60m~+120.80m，略高于西侧沟渠及水田标高。在沟渠与项目间存在一处边坡，该边坡在项目红线范围外。该边坡高度约1.5~4m，长度约150m，边坡与地面夹角约60°，该边坡坡面已被荒草及灌木林覆盖，项目建设不会对该边坡进行扰动。</w:t>
      </w:r>
    </w:p>
    <w:p>
      <w:pPr>
        <w:bidi w:val="0"/>
        <w:spacing w:line="360" w:lineRule="auto"/>
        <w:ind w:firstLine="480" w:firstLineChars="200"/>
        <w:rPr>
          <w:rStyle w:val="33"/>
          <w:rFonts w:hint="default"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pPr>
      <w:r>
        <w:rPr>
          <w:rStyle w:val="33"/>
          <w:rFonts w:hint="default"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t>场地东北侧为道路，现状标高为+119.50m~+119.97m；项目东北侧场地设计标高为+120.70m~+120.80mm，本项目东北侧设计与道路基本持平，不存在明显高边坡。</w:t>
      </w:r>
    </w:p>
    <w:p>
      <w:pPr>
        <w:keepNext w:val="0"/>
        <w:keepLines w:val="0"/>
        <w:pageBreakBefore w:val="0"/>
        <w:widowControl w:val="0"/>
        <w:numPr>
          <w:ilvl w:val="0"/>
          <w:numId w:val="0"/>
        </w:numPr>
        <w:tabs>
          <w:tab w:val="left" w:pos="431"/>
        </w:tabs>
        <w:kinsoku/>
        <w:wordWrap/>
        <w:overflowPunct/>
        <w:topLinePunct w:val="0"/>
        <w:autoSpaceDE/>
        <w:autoSpaceDN/>
        <w:bidi w:val="0"/>
        <w:adjustRightInd/>
        <w:snapToGrid/>
        <w:spacing w:before="191" w:beforeLines="50" w:after="191" w:afterLines="50" w:line="360" w:lineRule="auto"/>
        <w:ind w:leftChars="0"/>
        <w:jc w:val="both"/>
        <w:textAlignment w:val="auto"/>
        <w:outlineLvl w:val="1"/>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pPr>
      <w:bookmarkStart w:id="6" w:name="_Toc16716"/>
      <w:r>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t>1.2施工组织</w:t>
      </w:r>
      <w:bookmarkEnd w:id="3"/>
      <w:bookmarkEnd w:id="4"/>
      <w:bookmarkEnd w:id="5"/>
      <w:bookmarkEnd w:id="6"/>
    </w:p>
    <w:p>
      <w:pPr>
        <w:pStyle w:val="8"/>
        <w:bidi w:val="0"/>
        <w:spacing w:line="360" w:lineRule="auto"/>
        <w:rPr>
          <w:rFonts w:hint="eastAsia" w:ascii="Times New Roman" w:hAnsi="Times New Roman" w:cs="Times New Roman"/>
          <w:b w:val="0"/>
          <w:bCs w:val="0"/>
          <w:color w:val="000000" w:themeColor="text1"/>
          <w:kern w:val="2"/>
          <w:sz w:val="28"/>
          <w:szCs w:val="32"/>
          <w:highlight w:val="no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8"/>
          <w:szCs w:val="32"/>
          <w:highlight w:val="none"/>
          <w:lang w:val="en-US" w:eastAsia="zh-CN" w:bidi="ar-SA"/>
          <w14:textFill>
            <w14:solidFill>
              <w14:schemeClr w14:val="tx1"/>
            </w14:solidFill>
          </w14:textFill>
        </w:rPr>
        <w:t>1.2.1施工生活区</w:t>
      </w:r>
    </w:p>
    <w:p>
      <w:pPr>
        <w:tabs>
          <w:tab w:val="left" w:pos="1245"/>
        </w:tabs>
        <w:snapToGrid w:val="0"/>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经询问施工单位负责人，本项目建设工期</w:t>
      </w:r>
      <w:r>
        <w:rPr>
          <w:rFonts w:hint="eastAsia"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5个月</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，且大部分为轻钢结构，因此不再设置施工生活区。施工单位租用附近民房作为施工人员生活与办公用</w:t>
      </w:r>
      <w:r>
        <w:rPr>
          <w:rFonts w:hint="eastAsia"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房</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w:t>
      </w:r>
    </w:p>
    <w:p>
      <w:pPr>
        <w:pStyle w:val="8"/>
        <w:bidi w:val="0"/>
        <w:spacing w:line="360" w:lineRule="auto"/>
        <w:rPr>
          <w:rFonts w:hint="default" w:ascii="Times New Roman" w:hAnsi="Times New Roman" w:cs="Times New Roman"/>
          <w:b w:val="0"/>
          <w:bCs w:val="0"/>
          <w:color w:val="000000" w:themeColor="text1"/>
          <w:kern w:val="2"/>
          <w:sz w:val="28"/>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8"/>
          <w:szCs w:val="32"/>
          <w:highlight w:val="none"/>
          <w:lang w:val="en-US" w:eastAsia="zh-CN" w:bidi="ar-SA"/>
          <w14:textFill>
            <w14:solidFill>
              <w14:schemeClr w14:val="tx1"/>
            </w14:solidFill>
          </w14:textFill>
        </w:rPr>
        <w:t>1.2</w:t>
      </w:r>
      <w:r>
        <w:rPr>
          <w:rFonts w:hint="default" w:ascii="Times New Roman" w:hAnsi="Times New Roman" w:cs="Times New Roman"/>
          <w:b w:val="0"/>
          <w:bCs w:val="0"/>
          <w:color w:val="000000" w:themeColor="text1"/>
          <w:kern w:val="2"/>
          <w:sz w:val="28"/>
          <w:szCs w:val="32"/>
          <w:highlight w:val="none"/>
          <w:lang w:val="en-US" w:eastAsia="zh-CN" w:bidi="ar-SA"/>
          <w14:textFill>
            <w14:solidFill>
              <w14:schemeClr w14:val="tx1"/>
            </w14:solidFill>
          </w14:textFill>
        </w:rPr>
        <w:t>.2施工生产区</w:t>
      </w:r>
    </w:p>
    <w:p>
      <w:pPr>
        <w:pStyle w:val="8"/>
        <w:bidi w:val="0"/>
        <w:spacing w:line="360" w:lineRule="auto"/>
        <w:ind w:firstLine="480" w:firstLineChars="200"/>
        <w:rPr>
          <w:rFonts w:hint="default"/>
          <w:lang w:val="en-US" w:eastAsia="zh-CN"/>
        </w:rPr>
      </w:pPr>
      <w:r>
        <w:rPr>
          <w:rFonts w:hint="eastAsia"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本项目在项目红线范围内西北侧方向布设</w:t>
      </w:r>
      <w:r>
        <w:rPr>
          <w:rFonts w:hint="eastAsia" w:ascii="Times New Roman" w:eastAsia="仿宋_GB2312" w:cs="Times New Roman"/>
          <w:color w:val="000000" w:themeColor="text1"/>
          <w:kern w:val="2"/>
          <w:sz w:val="24"/>
          <w:szCs w:val="24"/>
          <w:highlight w:val="none"/>
          <w:lang w:val="en-US" w:eastAsia="zh-CN" w:bidi="ar-SA"/>
          <w14:textFill>
            <w14:solidFill>
              <w14:schemeClr w14:val="tx1"/>
            </w14:solidFill>
          </w14:textFill>
        </w:rPr>
        <w:t>施工生产区</w:t>
      </w:r>
      <w:r>
        <w:rPr>
          <w:rFonts w:hint="eastAsia"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，用于临时堆放砂、石等材料；中转场占地面积0.08</w:t>
      </w:r>
      <w:r>
        <w:rPr>
          <w:rFonts w:hint="eastAsia" w:ascii="Times New Roman" w:eastAsia="仿宋_GB2312" w:cs="Times New Roman"/>
          <w:color w:val="000000" w:themeColor="text1"/>
          <w:kern w:val="2"/>
          <w:sz w:val="24"/>
          <w:szCs w:val="24"/>
          <w:highlight w:val="none"/>
          <w:lang w:val="en-US" w:eastAsia="zh-CN" w:bidi="ar-SA"/>
          <w14:textFill>
            <w14:solidFill>
              <w14:schemeClr w14:val="tx1"/>
            </w14:solidFill>
          </w14:textFill>
        </w:rPr>
        <w:t>h</w:t>
      </w:r>
      <w:r>
        <w:rPr>
          <w:rFonts w:hint="eastAsia"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m²，</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占地类型为</w:t>
      </w:r>
      <w:r>
        <w:rPr>
          <w:rFonts w:hint="eastAsia"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裸</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地，平均堆高</w:t>
      </w:r>
      <w:r>
        <w:rPr>
          <w:rFonts w:hint="eastAsia"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2.5</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m，可</w:t>
      </w:r>
      <w:r>
        <w:rPr>
          <w:rFonts w:hint="eastAsia"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堆容</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量0.</w:t>
      </w:r>
      <w:r>
        <w:rPr>
          <w:rFonts w:hint="eastAsia"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20</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万m³，</w:t>
      </w:r>
      <w:r>
        <w:rPr>
          <w:rFonts w:hint="eastAsia"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拟堆容量0.16</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万m³，临时</w:t>
      </w:r>
      <w:r>
        <w:rPr>
          <w:rFonts w:hint="eastAsia"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中转</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场使用期结束后，归还主体</w:t>
      </w:r>
      <w:r>
        <w:rPr>
          <w:rFonts w:hint="eastAsia" w:ascii="Times New Roman" w:eastAsia="仿宋_GB2312" w:cs="Times New Roman"/>
          <w:color w:val="000000" w:themeColor="text1"/>
          <w:kern w:val="2"/>
          <w:sz w:val="24"/>
          <w:szCs w:val="24"/>
          <w:highlight w:val="none"/>
          <w:lang w:val="en-US" w:eastAsia="zh-CN" w:bidi="ar-SA"/>
          <w14:textFill>
            <w14:solidFill>
              <w14:schemeClr w14:val="tx1"/>
            </w14:solidFill>
          </w14:textFill>
        </w:rPr>
        <w:t>工程建设</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cs="Times New Roman"/>
          <w:lang w:val="en-US" w:eastAsia="zh-CN"/>
        </w:rPr>
      </w:pPr>
      <w:r>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t>1.2.3交通条件</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项目位于田阳县那坡镇那驮村二组那吉煤场，项目乐北侧为212国道，项目可从121国道进入厂区，不需修建厂外道路，交通便利，便于原料和成品的运输。</w:t>
      </w:r>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t>1.2.4建筑材料</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钢材、木材、水泥等建筑材料可从田阳县当地市场采购。砂石料场选择已编报水土保持方案的合法料场，并由砂石料供应方承担相应的水土流失防治责任。</w:t>
      </w:r>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t>1.2.5施工用水、用电</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员工生活用水来源于周边村庄市政供水管网。项目拟向供电局申请容量为350kW~400kW的变压器，可满足供电需求。</w:t>
      </w:r>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t>1.2.6给排水设计</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（一）给水系统</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项目用水环节主要为生产用水及生活用水。</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（1）生产用水</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本项目生产用水主要为运输扬尘、搅拌粉尘等喷洒降尘用水，生产用水管道从右江抽送供给，能满足本项目生产用水。</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（2）生活用水</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项目生活用水主要为厕所用水、办公用水等。生活用水主要来自周边村庄市政供水管网，能满足场区内职工生活用水。</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（二）排水系统</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（1）生产费水</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本项目运营后，无生产废水产生，无废水排放。</w:t>
      </w:r>
    </w:p>
    <w:p>
      <w:pPr>
        <w:numPr>
          <w:ilvl w:val="0"/>
          <w:numId w:val="1"/>
        </w:num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生活污水</w:t>
      </w:r>
    </w:p>
    <w:p>
      <w:pPr>
        <w:numPr>
          <w:ilvl w:val="0"/>
          <w:numId w:val="0"/>
        </w:num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生活污水经三级化粪池处理后用于绿化用水。</w:t>
      </w:r>
    </w:p>
    <w:p>
      <w:pPr>
        <w:numPr>
          <w:ilvl w:val="0"/>
          <w:numId w:val="1"/>
        </w:numPr>
        <w:spacing w:line="360" w:lineRule="auto"/>
        <w:ind w:left="0" w:leftChars="0"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雨水排水</w:t>
      </w:r>
    </w:p>
    <w:p>
      <w:pPr>
        <w:numPr>
          <w:ilvl w:val="0"/>
          <w:numId w:val="0"/>
        </w:num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雨水系统采用独立外排水系统，雨水排水沟收集，收集后排入天然沟渠渠道。</w:t>
      </w:r>
    </w:p>
    <w:p>
      <w:pPr>
        <w:keepNext w:val="0"/>
        <w:keepLines w:val="0"/>
        <w:pageBreakBefore w:val="0"/>
        <w:widowControl w:val="0"/>
        <w:numPr>
          <w:ilvl w:val="0"/>
          <w:numId w:val="0"/>
        </w:numPr>
        <w:tabs>
          <w:tab w:val="left" w:pos="431"/>
        </w:tabs>
        <w:kinsoku/>
        <w:wordWrap/>
        <w:overflowPunct/>
        <w:topLinePunct w:val="0"/>
        <w:autoSpaceDE/>
        <w:autoSpaceDN/>
        <w:bidi w:val="0"/>
        <w:adjustRightInd/>
        <w:snapToGrid/>
        <w:spacing w:before="191" w:beforeLines="50" w:after="191" w:afterLines="50" w:line="360" w:lineRule="auto"/>
        <w:ind w:leftChars="0"/>
        <w:jc w:val="both"/>
        <w:textAlignment w:val="auto"/>
        <w:outlineLvl w:val="1"/>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pPr>
      <w:bookmarkStart w:id="7" w:name="_Toc27938"/>
      <w:bookmarkStart w:id="8" w:name="_Toc5880526"/>
      <w:bookmarkStart w:id="9" w:name="_Toc355528897"/>
      <w:bookmarkStart w:id="10" w:name="_Toc14053"/>
      <w:bookmarkStart w:id="11" w:name="_Toc22525"/>
      <w:r>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t>1.3工程占地</w:t>
      </w:r>
      <w:bookmarkEnd w:id="7"/>
      <w:bookmarkEnd w:id="8"/>
      <w:bookmarkEnd w:id="9"/>
      <w:bookmarkEnd w:id="10"/>
      <w:bookmarkEnd w:id="11"/>
    </w:p>
    <w:p>
      <w:pPr>
        <w:numPr>
          <w:ilvl w:val="0"/>
          <w:numId w:val="0"/>
        </w:numPr>
        <w:spacing w:line="360" w:lineRule="auto"/>
        <w:ind w:firstLine="480" w:firstLineChars="200"/>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本项目用地包括主体工程区、</w:t>
      </w:r>
      <w:r>
        <w:rPr>
          <w:rFonts w:hint="eastAsia"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施工生产区</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，总占地面积0.84hm²，均为永地占地，项目占地类型为工业用地，</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项目具体占地情况详见表</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1.3</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themeColor="text1"/>
          <w:sz w:val="24"/>
          <w:szCs w:val="32"/>
          <w:highlight w:val="none"/>
          <w:lang w:eastAsia="zh-CN"/>
          <w14:textFill>
            <w14:solidFill>
              <w14:schemeClr w14:val="tx1"/>
            </w14:solidFill>
          </w14:textFill>
        </w:rPr>
      </w:pPr>
      <w:r>
        <w:rPr>
          <w:rFonts w:hint="default" w:ascii="Times New Roman" w:hAnsi="Times New Roman" w:eastAsia="仿宋_GB2312" w:cs="Times New Roman"/>
          <w:b/>
          <w:color w:val="000000" w:themeColor="text1"/>
          <w:sz w:val="24"/>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color w:val="000000" w:themeColor="text1"/>
          <w:sz w:val="24"/>
          <w:szCs w:val="32"/>
          <w:highlight w:val="none"/>
          <w14:textFill>
            <w14:solidFill>
              <w14:schemeClr w14:val="tx1"/>
            </w14:solidFill>
          </w14:textFill>
        </w:rPr>
        <w:t>表</w:t>
      </w:r>
      <w:r>
        <w:rPr>
          <w:rFonts w:hint="default" w:ascii="Times New Roman" w:hAnsi="Times New Roman" w:eastAsia="仿宋_GB2312" w:cs="Times New Roman"/>
          <w:b/>
          <w:color w:val="000000" w:themeColor="text1"/>
          <w:sz w:val="24"/>
          <w:szCs w:val="32"/>
          <w:highlight w:val="none"/>
          <w:lang w:val="en-US" w:eastAsia="zh-CN"/>
          <w14:textFill>
            <w14:solidFill>
              <w14:schemeClr w14:val="tx1"/>
            </w14:solidFill>
          </w14:textFill>
        </w:rPr>
        <w:t>1.3</w:t>
      </w:r>
      <w:r>
        <w:rPr>
          <w:rFonts w:hint="default" w:ascii="Times New Roman" w:hAnsi="Times New Roman" w:eastAsia="仿宋_GB2312" w:cs="Times New Roman"/>
          <w:b/>
          <w:color w:val="000000" w:themeColor="text1"/>
          <w:sz w:val="24"/>
          <w:szCs w:val="32"/>
          <w:highlight w:val="none"/>
          <w14:textFill>
            <w14:solidFill>
              <w14:schemeClr w14:val="tx1"/>
            </w14:solidFill>
          </w14:textFill>
        </w:rPr>
        <w:t>-</w:t>
      </w:r>
      <w:r>
        <w:rPr>
          <w:rFonts w:hint="default" w:ascii="Times New Roman" w:hAnsi="Times New Roman" w:eastAsia="仿宋_GB2312" w:cs="Times New Roman"/>
          <w:b/>
          <w:color w:val="000000" w:themeColor="text1"/>
          <w:sz w:val="24"/>
          <w:szCs w:val="32"/>
          <w:highlight w:val="none"/>
          <w:lang w:val="en-US" w:eastAsia="zh-CN"/>
          <w14:textFill>
            <w14:solidFill>
              <w14:schemeClr w14:val="tx1"/>
            </w14:solidFill>
          </w14:textFill>
        </w:rPr>
        <w:t xml:space="preserve">1 </w:t>
      </w:r>
      <w:r>
        <w:rPr>
          <w:rFonts w:hint="default" w:ascii="Times New Roman" w:hAnsi="Times New Roman" w:eastAsia="仿宋_GB2312" w:cs="Times New Roman"/>
          <w:b/>
          <w:color w:val="000000" w:themeColor="text1"/>
          <w:sz w:val="24"/>
          <w:szCs w:val="32"/>
          <w:highlight w:val="none"/>
          <w14:textFill>
            <w14:solidFill>
              <w14:schemeClr w14:val="tx1"/>
            </w14:solidFill>
          </w14:textFill>
        </w:rPr>
        <w:t>工程占地及地类一览表</w:t>
      </w:r>
      <w:r>
        <w:rPr>
          <w:rFonts w:hint="default" w:ascii="Times New Roman" w:hAnsi="Times New Roman" w:eastAsia="仿宋_GB2312" w:cs="Times New Roman"/>
          <w:b/>
          <w:color w:val="000000" w:themeColor="text1"/>
          <w:sz w:val="24"/>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color w:val="000000" w:themeColor="text1"/>
          <w:sz w:val="24"/>
          <w:szCs w:val="32"/>
          <w:highlight w:val="none"/>
          <w14:textFill>
            <w14:solidFill>
              <w14:schemeClr w14:val="tx1"/>
            </w14:solidFill>
          </w14:textFill>
        </w:rPr>
        <w:t>单位：h</w:t>
      </w:r>
      <w:r>
        <w:rPr>
          <w:rFonts w:hint="default" w:ascii="Times New Roman" w:hAnsi="Times New Roman" w:eastAsia="仿宋_GB2312" w:cs="Times New Roman"/>
          <w:b/>
          <w:color w:val="000000" w:themeColor="text1"/>
          <w:sz w:val="24"/>
          <w:szCs w:val="32"/>
          <w:highlight w:val="none"/>
          <w:lang w:eastAsia="zh-CN"/>
          <w14:textFill>
            <w14:solidFill>
              <w14:schemeClr w14:val="tx1"/>
            </w14:solidFill>
          </w14:textFill>
        </w:rPr>
        <w:t>m²</w:t>
      </w:r>
    </w:p>
    <w:tbl>
      <w:tblPr>
        <w:tblStyle w:val="22"/>
        <w:tblW w:w="9110" w:type="dxa"/>
        <w:tblInd w:w="1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15" w:type="dxa"/>
          <w:left w:w="15" w:type="dxa"/>
          <w:bottom w:w="15" w:type="dxa"/>
          <w:right w:w="15" w:type="dxa"/>
        </w:tblCellMar>
      </w:tblPr>
      <w:tblGrid>
        <w:gridCol w:w="1782"/>
        <w:gridCol w:w="2260"/>
        <w:gridCol w:w="1304"/>
        <w:gridCol w:w="1883"/>
        <w:gridCol w:w="188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782"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行政区划</w:t>
            </w:r>
          </w:p>
        </w:tc>
        <w:tc>
          <w:tcPr>
            <w:tcW w:w="226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项目组成</w:t>
            </w:r>
          </w:p>
        </w:tc>
        <w:tc>
          <w:tcPr>
            <w:tcW w:w="1304"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占地性质</w:t>
            </w:r>
          </w:p>
        </w:tc>
        <w:tc>
          <w:tcPr>
            <w:tcW w:w="3764"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占地类型及数量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782"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p>
        </w:tc>
        <w:tc>
          <w:tcPr>
            <w:tcW w:w="2260"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p>
        </w:tc>
        <w:tc>
          <w:tcPr>
            <w:tcW w:w="1304"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p>
        </w:tc>
        <w:tc>
          <w:tcPr>
            <w:tcW w:w="188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工业用地</w:t>
            </w:r>
          </w:p>
        </w:tc>
        <w:tc>
          <w:tcPr>
            <w:tcW w:w="18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297" w:hRule="atLeast"/>
        </w:trPr>
        <w:tc>
          <w:tcPr>
            <w:tcW w:w="1782"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田阳县</w:t>
            </w:r>
          </w:p>
        </w:tc>
        <w:tc>
          <w:tcPr>
            <w:tcW w:w="2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主体工程区</w:t>
            </w:r>
          </w:p>
        </w:tc>
        <w:tc>
          <w:tcPr>
            <w:tcW w:w="130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久永</w:t>
            </w:r>
          </w:p>
        </w:tc>
        <w:tc>
          <w:tcPr>
            <w:tcW w:w="188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0.84</w:t>
            </w:r>
          </w:p>
        </w:tc>
        <w:tc>
          <w:tcPr>
            <w:tcW w:w="18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0.84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782" w:type="dxa"/>
            <w:vMerge w:val="continue"/>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p>
        </w:tc>
        <w:tc>
          <w:tcPr>
            <w:tcW w:w="2260"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施工生产生区</w:t>
            </w:r>
          </w:p>
        </w:tc>
        <w:tc>
          <w:tcPr>
            <w:tcW w:w="1304"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久永</w:t>
            </w:r>
          </w:p>
        </w:tc>
        <w:tc>
          <w:tcPr>
            <w:tcW w:w="1883"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（0.08）</w:t>
            </w:r>
          </w:p>
        </w:tc>
        <w:tc>
          <w:tcPr>
            <w:tcW w:w="18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782"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p>
        </w:tc>
        <w:tc>
          <w:tcPr>
            <w:tcW w:w="22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合计</w:t>
            </w:r>
          </w:p>
        </w:tc>
        <w:tc>
          <w:tcPr>
            <w:tcW w:w="130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p>
        </w:tc>
        <w:tc>
          <w:tcPr>
            <w:tcW w:w="188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0.84</w:t>
            </w:r>
          </w:p>
        </w:tc>
        <w:tc>
          <w:tcPr>
            <w:tcW w:w="18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0.84</w:t>
            </w:r>
          </w:p>
        </w:tc>
      </w:tr>
    </w:tbl>
    <w:p>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aps w:val="0"/>
          <w:color w:val="auto"/>
          <w:sz w:val="18"/>
          <w:szCs w:val="18"/>
          <w:highlight w:val="none"/>
        </w:rPr>
      </w:pPr>
      <w:r>
        <w:rPr>
          <w:rFonts w:hint="default" w:ascii="Times New Roman" w:hAnsi="Times New Roman" w:eastAsia="宋体" w:cs="Times New Roman"/>
          <w:b/>
          <w:bCs/>
          <w:caps w:val="0"/>
          <w:color w:val="auto"/>
          <w:sz w:val="18"/>
          <w:szCs w:val="18"/>
          <w:highlight w:val="none"/>
          <w:lang w:eastAsia="zh-CN"/>
        </w:rPr>
        <w:t>注：</w:t>
      </w:r>
      <w:r>
        <w:rPr>
          <w:rFonts w:hint="eastAsia" w:ascii="Times New Roman" w:hAnsi="Times New Roman" w:eastAsia="宋体" w:cs="Times New Roman"/>
          <w:b/>
          <w:bCs/>
          <w:caps w:val="0"/>
          <w:color w:val="auto"/>
          <w:sz w:val="18"/>
          <w:szCs w:val="18"/>
          <w:highlight w:val="none"/>
          <w:lang w:eastAsia="zh-CN"/>
        </w:rPr>
        <w:t>施工生产区</w:t>
      </w:r>
      <w:r>
        <w:rPr>
          <w:rFonts w:hint="default" w:ascii="Times New Roman" w:hAnsi="Times New Roman" w:eastAsia="宋体" w:cs="Times New Roman"/>
          <w:b/>
          <w:bCs/>
          <w:caps w:val="0"/>
          <w:color w:val="auto"/>
          <w:sz w:val="18"/>
          <w:szCs w:val="18"/>
          <w:highlight w:val="none"/>
          <w:lang w:eastAsia="zh-CN"/>
        </w:rPr>
        <w:t>面积已包含在主体工程区中，在此不重复计列</w:t>
      </w:r>
      <w:r>
        <w:rPr>
          <w:rFonts w:hint="default" w:ascii="Times New Roman" w:hAnsi="Times New Roman" w:eastAsia="宋体" w:cs="Times New Roman"/>
          <w:caps w:val="0"/>
          <w:color w:val="auto"/>
          <w:sz w:val="18"/>
          <w:szCs w:val="18"/>
          <w:highlight w:val="none"/>
        </w:rPr>
        <w:t>。</w:t>
      </w:r>
    </w:p>
    <w:p>
      <w:pPr>
        <w:keepNext w:val="0"/>
        <w:keepLines w:val="0"/>
        <w:pageBreakBefore w:val="0"/>
        <w:widowControl w:val="0"/>
        <w:numPr>
          <w:ilvl w:val="0"/>
          <w:numId w:val="0"/>
        </w:numPr>
        <w:tabs>
          <w:tab w:val="left" w:pos="431"/>
        </w:tabs>
        <w:kinsoku/>
        <w:wordWrap/>
        <w:overflowPunct/>
        <w:topLinePunct w:val="0"/>
        <w:autoSpaceDE/>
        <w:autoSpaceDN/>
        <w:bidi w:val="0"/>
        <w:adjustRightInd/>
        <w:snapToGrid/>
        <w:spacing w:before="191" w:beforeLines="50" w:after="191" w:afterLines="50" w:line="360" w:lineRule="auto"/>
        <w:ind w:leftChars="0"/>
        <w:jc w:val="both"/>
        <w:textAlignment w:val="auto"/>
        <w:outlineLvl w:val="1"/>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pPr>
      <w:bookmarkStart w:id="12" w:name="_Toc27900"/>
      <w:r>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t>1.4土石方及其平衡情况</w:t>
      </w:r>
      <w:bookmarkEnd w:id="12"/>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根据施工资料及项目现场实际情况，本项目</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占地类型为工业占地，原地貌无植被覆盖，故本项目</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施工前无表土剥离</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工程土方开挖回填主要为场地平整、基础工程、管线工程等开挖土石方。</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经统计，项目总挖方0.31万m³，总填方0.33万m³，借方0.02万m³（均为外购种植土），无弃方。</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1）场平工程</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该区域挖方0.14万m³，填方0.22万m³，场区调入0.08</w:t>
      </w:r>
      <w:r>
        <w:rPr>
          <w:rFonts w:hint="default" w:ascii="Times New Roman" w:hAnsi="Times New Roman" w:eastAsia="仿宋_GB2312" w:cs="Times New Roman"/>
          <w:color w:val="000000" w:themeColor="text1"/>
          <w:kern w:val="2"/>
          <w:sz w:val="24"/>
          <w:szCs w:val="24"/>
          <w:highlight w:val="none"/>
          <w:vertAlign w:val="baseline"/>
          <w:lang w:val="en-US" w:eastAsia="zh-CN" w:bidi="ar-SA"/>
          <w14:textFill>
            <w14:solidFill>
              <w14:schemeClr w14:val="tx1"/>
            </w14:solidFill>
          </w14:textFill>
        </w:rPr>
        <w:t>万</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m³，来源于基础工程及管线工程。</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2）基础工程</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该区域挖方约0.09万m³（全为普通土方）、填方约0.05万m³（全为普通土方）、多余的土石方调至场平工程。</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3）管线工程</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该区域挖方约0.08万m³（全为普通土方）、填方约0.04万m³（全为普通土方）、多余的土石方调至场平工程。</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4）绿化工程</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本项目绿化面积0.07hm²，种植土回覆厚度0.30m，需回填0.02万m³，来源在当地市场购买。</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项目土石方平衡详见表1.4-1和土石方流向框图1.4-1。</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仿宋_GB2312" w:cs="Times New Roman"/>
          <w:b/>
          <w:color w:val="000000" w:themeColor="text1"/>
          <w:sz w:val="24"/>
          <w:szCs w:val="32"/>
          <w:highlight w:val="none"/>
          <w:vertAlign w:val="baseline"/>
          <w:lang w:eastAsia="zh-CN"/>
          <w14:textFill>
            <w14:solidFill>
              <w14:schemeClr w14:val="tx1"/>
            </w14:solidFill>
          </w14:textFill>
        </w:rPr>
      </w:pPr>
      <w:r>
        <w:rPr>
          <w:rFonts w:hint="default" w:ascii="Times New Roman" w:hAnsi="Times New Roman" w:eastAsia="仿宋_GB2312" w:cs="Times New Roman"/>
          <w:b/>
          <w:color w:val="000000" w:themeColor="text1"/>
          <w:sz w:val="24"/>
          <w:szCs w:val="32"/>
          <w:highlight w:val="none"/>
          <w14:textFill>
            <w14:solidFill>
              <w14:schemeClr w14:val="tx1"/>
            </w14:solidFill>
          </w14:textFill>
        </w:rPr>
        <w:t>表</w:t>
      </w:r>
      <w:r>
        <w:rPr>
          <w:rFonts w:hint="default" w:ascii="Times New Roman" w:hAnsi="Times New Roman" w:eastAsia="仿宋_GB2312" w:cs="Times New Roman"/>
          <w:b/>
          <w:color w:val="000000" w:themeColor="text1"/>
          <w:sz w:val="24"/>
          <w:szCs w:val="32"/>
          <w:highlight w:val="none"/>
          <w:lang w:val="en-US" w:eastAsia="zh-CN"/>
          <w14:textFill>
            <w14:solidFill>
              <w14:schemeClr w14:val="tx1"/>
            </w14:solidFill>
          </w14:textFill>
        </w:rPr>
        <w:t>1.4</w:t>
      </w:r>
      <w:r>
        <w:rPr>
          <w:rFonts w:hint="default" w:ascii="Times New Roman" w:hAnsi="Times New Roman" w:eastAsia="仿宋_GB2312" w:cs="Times New Roman"/>
          <w:b/>
          <w:color w:val="000000" w:themeColor="text1"/>
          <w:sz w:val="24"/>
          <w:szCs w:val="32"/>
          <w:highlight w:val="none"/>
          <w14:textFill>
            <w14:solidFill>
              <w14:schemeClr w14:val="tx1"/>
            </w14:solidFill>
          </w14:textFill>
        </w:rPr>
        <w:t>-</w:t>
      </w:r>
      <w:r>
        <w:rPr>
          <w:rFonts w:hint="default" w:ascii="Times New Roman" w:hAnsi="Times New Roman" w:eastAsia="仿宋_GB2312" w:cs="Times New Roman"/>
          <w:b/>
          <w:color w:val="000000" w:themeColor="text1"/>
          <w:sz w:val="24"/>
          <w:szCs w:val="32"/>
          <w:highlight w:val="none"/>
          <w:lang w:val="en-US" w:eastAsia="zh-CN"/>
          <w14:textFill>
            <w14:solidFill>
              <w14:schemeClr w14:val="tx1"/>
            </w14:solidFill>
          </w14:textFill>
        </w:rPr>
        <w:t xml:space="preserve">1 </w:t>
      </w:r>
      <w:r>
        <w:rPr>
          <w:rFonts w:hint="default" w:ascii="Times New Roman" w:hAnsi="Times New Roman" w:eastAsia="仿宋_GB2312" w:cs="Times New Roman"/>
          <w:b/>
          <w:color w:val="000000" w:themeColor="text1"/>
          <w:sz w:val="24"/>
          <w:szCs w:val="32"/>
          <w:highlight w:val="none"/>
          <w14:textFill>
            <w14:solidFill>
              <w14:schemeClr w14:val="tx1"/>
            </w14:solidFill>
          </w14:textFill>
        </w:rPr>
        <w:t>工程土石方平衡表</w:t>
      </w:r>
      <w:r>
        <w:rPr>
          <w:rFonts w:hint="default" w:ascii="Times New Roman" w:hAnsi="Times New Roman" w:eastAsia="仿宋_GB2312" w:cs="Times New Roman"/>
          <w:b/>
          <w:color w:val="000000" w:themeColor="text1"/>
          <w:sz w:val="24"/>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color w:val="000000" w:themeColor="text1"/>
          <w:sz w:val="24"/>
          <w:szCs w:val="32"/>
          <w:highlight w:val="none"/>
          <w14:textFill>
            <w14:solidFill>
              <w14:schemeClr w14:val="tx1"/>
            </w14:solidFill>
          </w14:textFill>
        </w:rPr>
        <w:t>单位：万</w:t>
      </w:r>
      <w:r>
        <w:rPr>
          <w:rFonts w:hint="default" w:ascii="Times New Roman" w:hAnsi="Times New Roman" w:eastAsia="仿宋_GB2312" w:cs="Times New Roman"/>
          <w:b/>
          <w:color w:val="000000" w:themeColor="text1"/>
          <w:sz w:val="24"/>
          <w:szCs w:val="32"/>
          <w:highlight w:val="none"/>
          <w:lang w:eastAsia="zh-CN"/>
          <w14:textFill>
            <w14:solidFill>
              <w14:schemeClr w14:val="tx1"/>
            </w14:solidFill>
          </w14:textFill>
        </w:rPr>
        <w:t>m³</w:t>
      </w:r>
    </w:p>
    <w:tbl>
      <w:tblPr>
        <w:tblStyle w:val="22"/>
        <w:tblW w:w="9337" w:type="dxa"/>
        <w:jc w:val="center"/>
        <w:tblBorders>
          <w:top w:val="thinThickSmallGap" w:color="000000" w:sz="24" w:space="0"/>
          <w:left w:val="thinThickSmallGap" w:color="000000" w:sz="24" w:space="0"/>
          <w:bottom w:val="thickThinSmallGap" w:color="000000" w:sz="24" w:space="0"/>
          <w:right w:val="thickThinSmallGap" w:color="000000" w:sz="24" w:space="0"/>
          <w:insideH w:val="single" w:color="000000" w:sz="4" w:space="0"/>
          <w:insideV w:val="single" w:color="000000" w:sz="4" w:space="0"/>
        </w:tblBorders>
        <w:tblLayout w:type="fixed"/>
        <w:tblCellMar>
          <w:top w:w="15" w:type="dxa"/>
          <w:left w:w="15" w:type="dxa"/>
          <w:bottom w:w="15" w:type="dxa"/>
          <w:right w:w="15" w:type="dxa"/>
        </w:tblCellMar>
      </w:tblPr>
      <w:tblGrid>
        <w:gridCol w:w="444"/>
        <w:gridCol w:w="1218"/>
        <w:gridCol w:w="544"/>
        <w:gridCol w:w="631"/>
        <w:gridCol w:w="702"/>
        <w:gridCol w:w="551"/>
        <w:gridCol w:w="473"/>
        <w:gridCol w:w="473"/>
        <w:gridCol w:w="489"/>
        <w:gridCol w:w="473"/>
        <w:gridCol w:w="479"/>
        <w:gridCol w:w="473"/>
        <w:gridCol w:w="479"/>
        <w:gridCol w:w="473"/>
        <w:gridCol w:w="481"/>
        <w:gridCol w:w="473"/>
        <w:gridCol w:w="481"/>
      </w:tblGrid>
      <w:tr>
        <w:tblPrEx>
          <w:tblBorders>
            <w:top w:val="thinThickSmallGap" w:color="000000" w:sz="24" w:space="0"/>
            <w:left w:val="thinThickSmallGap" w:color="000000" w:sz="24" w:space="0"/>
            <w:bottom w:val="thickThinSmallGap" w:color="000000" w:sz="24" w:space="0"/>
            <w:right w:val="thickThinSmallGap" w:color="000000" w:sz="24" w:space="0"/>
            <w:insideH w:val="single" w:color="000000" w:sz="4" w:space="0"/>
            <w:insideV w:val="single" w:color="000000" w:sz="4" w:space="0"/>
          </w:tblBorders>
          <w:tblCellMar>
            <w:top w:w="15" w:type="dxa"/>
            <w:left w:w="15" w:type="dxa"/>
            <w:bottom w:w="15" w:type="dxa"/>
            <w:right w:w="15" w:type="dxa"/>
          </w:tblCellMar>
        </w:tblPrEx>
        <w:trPr>
          <w:trHeight w:val="458" w:hRule="atLeast"/>
          <w:jc w:val="center"/>
        </w:trPr>
        <w:tc>
          <w:tcPr>
            <w:tcW w:w="444" w:type="dxa"/>
            <w:vMerge w:val="restart"/>
            <w:tcBorders>
              <w:top w:val="single" w:color="auto" w:sz="4" w:space="0"/>
              <w:lef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序号</w:t>
            </w:r>
          </w:p>
        </w:tc>
        <w:tc>
          <w:tcPr>
            <w:tcW w:w="1218" w:type="dxa"/>
            <w:vMerge w:val="restart"/>
            <w:tcBorders>
              <w:top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项目</w:t>
            </w:r>
          </w:p>
        </w:tc>
        <w:tc>
          <w:tcPr>
            <w:tcW w:w="1877" w:type="dxa"/>
            <w:gridSpan w:val="3"/>
            <w:tcBorders>
              <w:top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挖方</w:t>
            </w:r>
          </w:p>
        </w:tc>
        <w:tc>
          <w:tcPr>
            <w:tcW w:w="1986" w:type="dxa"/>
            <w:gridSpan w:val="4"/>
            <w:tcBorders>
              <w:top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填方</w:t>
            </w:r>
          </w:p>
        </w:tc>
        <w:tc>
          <w:tcPr>
            <w:tcW w:w="952" w:type="dxa"/>
            <w:gridSpan w:val="2"/>
            <w:tcBorders>
              <w:top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调入</w:t>
            </w:r>
          </w:p>
        </w:tc>
        <w:tc>
          <w:tcPr>
            <w:tcW w:w="952" w:type="dxa"/>
            <w:gridSpan w:val="2"/>
            <w:tcBorders>
              <w:top w:val="single" w:color="auto" w:sz="4" w:space="0"/>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调出</w:t>
            </w:r>
          </w:p>
        </w:tc>
        <w:tc>
          <w:tcPr>
            <w:tcW w:w="954" w:type="dxa"/>
            <w:gridSpan w:val="2"/>
            <w:tcBorders>
              <w:top w:val="single" w:color="auto" w:sz="4" w:space="0"/>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借方</w:t>
            </w:r>
          </w:p>
        </w:tc>
        <w:tc>
          <w:tcPr>
            <w:tcW w:w="954" w:type="dxa"/>
            <w:gridSpan w:val="2"/>
            <w:tcBorders>
              <w:top w:val="single" w:color="auto" w:sz="4" w:space="0"/>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弃方</w:t>
            </w:r>
          </w:p>
        </w:tc>
      </w:tr>
      <w:tr>
        <w:tblPrEx>
          <w:tblBorders>
            <w:top w:val="thinThickSmallGap" w:color="000000" w:sz="24" w:space="0"/>
            <w:left w:val="thinThickSmallGap" w:color="000000" w:sz="24" w:space="0"/>
            <w:bottom w:val="thickThinSmallGap" w:color="000000" w:sz="24" w:space="0"/>
            <w:right w:val="thickThinSmallGap" w:color="000000" w:sz="24" w:space="0"/>
            <w:insideH w:val="single" w:color="000000" w:sz="4" w:space="0"/>
            <w:insideV w:val="single" w:color="000000" w:sz="4" w:space="0"/>
          </w:tblBorders>
          <w:tblCellMar>
            <w:top w:w="15" w:type="dxa"/>
            <w:left w:w="15" w:type="dxa"/>
            <w:bottom w:w="15" w:type="dxa"/>
            <w:right w:w="15" w:type="dxa"/>
          </w:tblCellMar>
        </w:tblPrEx>
        <w:trPr>
          <w:trHeight w:val="755" w:hRule="atLeast"/>
          <w:jc w:val="center"/>
        </w:trPr>
        <w:tc>
          <w:tcPr>
            <w:tcW w:w="444" w:type="dxa"/>
            <w:vMerge w:val="continue"/>
            <w:tcBorders>
              <w:lef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1218" w:type="dxa"/>
            <w:vMerge w:val="continue"/>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544"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建筑垃圾</w:t>
            </w:r>
          </w:p>
        </w:tc>
        <w:tc>
          <w:tcPr>
            <w:tcW w:w="631"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土石方</w:t>
            </w:r>
          </w:p>
        </w:tc>
        <w:tc>
          <w:tcPr>
            <w:tcW w:w="702"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小计</w:t>
            </w:r>
          </w:p>
        </w:tc>
        <w:tc>
          <w:tcPr>
            <w:tcW w:w="551"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建筑垃圾</w:t>
            </w: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土石方</w:t>
            </w: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种植土</w:t>
            </w:r>
          </w:p>
        </w:tc>
        <w:tc>
          <w:tcPr>
            <w:tcW w:w="489"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小计</w:t>
            </w: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数量</w:t>
            </w:r>
          </w:p>
        </w:tc>
        <w:tc>
          <w:tcPr>
            <w:tcW w:w="479"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来源</w:t>
            </w: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数量</w:t>
            </w:r>
          </w:p>
        </w:tc>
        <w:tc>
          <w:tcPr>
            <w:tcW w:w="479" w:type="dxa"/>
            <w:tcBorders>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去向</w:t>
            </w:r>
          </w:p>
        </w:tc>
        <w:tc>
          <w:tcPr>
            <w:tcW w:w="473" w:type="dxa"/>
            <w:tcBorders>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数量</w:t>
            </w:r>
          </w:p>
        </w:tc>
        <w:tc>
          <w:tcPr>
            <w:tcW w:w="481" w:type="dxa"/>
            <w:tcBorders>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来源</w:t>
            </w:r>
          </w:p>
        </w:tc>
        <w:tc>
          <w:tcPr>
            <w:tcW w:w="473" w:type="dxa"/>
            <w:tcBorders>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数量</w:t>
            </w:r>
          </w:p>
        </w:tc>
        <w:tc>
          <w:tcPr>
            <w:tcW w:w="481" w:type="dxa"/>
            <w:tcBorders>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去向</w:t>
            </w:r>
          </w:p>
        </w:tc>
      </w:tr>
      <w:tr>
        <w:tblPrEx>
          <w:tblBorders>
            <w:top w:val="thinThickSmallGap" w:color="000000" w:sz="24" w:space="0"/>
            <w:left w:val="thinThickSmallGap" w:color="000000" w:sz="24" w:space="0"/>
            <w:bottom w:val="thickThinSmallGap" w:color="000000" w:sz="24" w:space="0"/>
            <w:right w:val="thickThinSmallGap" w:color="000000" w:sz="24" w:space="0"/>
            <w:insideH w:val="single" w:color="000000" w:sz="4" w:space="0"/>
            <w:insideV w:val="single" w:color="000000" w:sz="4" w:space="0"/>
          </w:tblBorders>
          <w:tblCellMar>
            <w:top w:w="15" w:type="dxa"/>
            <w:left w:w="15" w:type="dxa"/>
            <w:bottom w:w="15" w:type="dxa"/>
            <w:right w:w="15" w:type="dxa"/>
          </w:tblCellMar>
        </w:tblPrEx>
        <w:trPr>
          <w:trHeight w:val="501" w:hRule="atLeast"/>
          <w:jc w:val="center"/>
        </w:trPr>
        <w:tc>
          <w:tcPr>
            <w:tcW w:w="444" w:type="dxa"/>
            <w:tcBorders>
              <w:lef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①</w:t>
            </w:r>
          </w:p>
        </w:tc>
        <w:tc>
          <w:tcPr>
            <w:tcW w:w="1218"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场平工程</w:t>
            </w:r>
          </w:p>
        </w:tc>
        <w:tc>
          <w:tcPr>
            <w:tcW w:w="544"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0.02</w:t>
            </w:r>
          </w:p>
        </w:tc>
        <w:tc>
          <w:tcPr>
            <w:tcW w:w="631"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0.12</w:t>
            </w:r>
          </w:p>
        </w:tc>
        <w:tc>
          <w:tcPr>
            <w:tcW w:w="702"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0.14</w:t>
            </w:r>
          </w:p>
        </w:tc>
        <w:tc>
          <w:tcPr>
            <w:tcW w:w="551"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0.02</w:t>
            </w: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0.20</w:t>
            </w: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89"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0.22</w:t>
            </w: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0.08</w:t>
            </w:r>
          </w:p>
        </w:tc>
        <w:tc>
          <w:tcPr>
            <w:tcW w:w="479"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②③</w:t>
            </w: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79" w:type="dxa"/>
            <w:tcBorders>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73" w:type="dxa"/>
            <w:tcBorders>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81" w:type="dxa"/>
            <w:tcBorders>
              <w:right w:val="single" w:color="auto" w:sz="4" w:space="0"/>
            </w:tcBorders>
            <w:noWrap w:val="0"/>
            <w:vAlign w:val="center"/>
          </w:tcPr>
          <w:p>
            <w:pPr>
              <w:widowControl/>
              <w:ind w:firstLine="420"/>
              <w:jc w:val="center"/>
              <w:textAlignment w:val="center"/>
              <w:rPr>
                <w:rFonts w:hint="default" w:ascii="Times New Roman" w:hAnsi="Times New Roman" w:eastAsia="仿宋_GB2312" w:cs="Times New Roman"/>
                <w:color w:val="auto"/>
                <w:sz w:val="21"/>
                <w:szCs w:val="21"/>
              </w:rPr>
            </w:pPr>
          </w:p>
        </w:tc>
        <w:tc>
          <w:tcPr>
            <w:tcW w:w="473" w:type="dxa"/>
            <w:tcBorders>
              <w:right w:val="single" w:color="auto" w:sz="4" w:space="0"/>
            </w:tcBorders>
            <w:noWrap w:val="0"/>
            <w:vAlign w:val="center"/>
          </w:tcPr>
          <w:p>
            <w:pPr>
              <w:ind w:firstLine="420"/>
              <w:jc w:val="center"/>
              <w:rPr>
                <w:rFonts w:hint="default" w:ascii="Times New Roman" w:hAnsi="Times New Roman" w:eastAsia="仿宋_GB2312" w:cs="Times New Roman"/>
                <w:color w:val="auto"/>
                <w:sz w:val="21"/>
                <w:szCs w:val="21"/>
              </w:rPr>
            </w:pPr>
          </w:p>
        </w:tc>
        <w:tc>
          <w:tcPr>
            <w:tcW w:w="481" w:type="dxa"/>
            <w:tcBorders>
              <w:right w:val="single" w:color="auto" w:sz="4" w:space="0"/>
            </w:tcBorders>
            <w:noWrap w:val="0"/>
            <w:vAlign w:val="center"/>
          </w:tcPr>
          <w:p>
            <w:pPr>
              <w:widowControl/>
              <w:ind w:firstLine="420"/>
              <w:jc w:val="center"/>
              <w:textAlignment w:val="center"/>
              <w:rPr>
                <w:rFonts w:hint="default" w:ascii="Times New Roman" w:hAnsi="Times New Roman" w:eastAsia="仿宋_GB2312" w:cs="Times New Roman"/>
                <w:color w:val="auto"/>
                <w:sz w:val="21"/>
                <w:szCs w:val="21"/>
              </w:rPr>
            </w:pPr>
          </w:p>
        </w:tc>
      </w:tr>
      <w:tr>
        <w:tblPrEx>
          <w:tblBorders>
            <w:top w:val="thinThickSmallGap" w:color="000000" w:sz="24" w:space="0"/>
            <w:left w:val="thinThickSmallGap" w:color="000000" w:sz="24" w:space="0"/>
            <w:bottom w:val="thickThinSmallGap" w:color="000000" w:sz="24" w:space="0"/>
            <w:right w:val="thickThinSmallGap" w:color="000000" w:sz="24" w:space="0"/>
            <w:insideH w:val="single" w:color="000000" w:sz="4" w:space="0"/>
            <w:insideV w:val="single" w:color="000000" w:sz="4" w:space="0"/>
          </w:tblBorders>
          <w:tblCellMar>
            <w:top w:w="15" w:type="dxa"/>
            <w:left w:w="15" w:type="dxa"/>
            <w:bottom w:w="15" w:type="dxa"/>
            <w:right w:w="15" w:type="dxa"/>
          </w:tblCellMar>
        </w:tblPrEx>
        <w:trPr>
          <w:trHeight w:val="501" w:hRule="atLeast"/>
          <w:jc w:val="center"/>
        </w:trPr>
        <w:tc>
          <w:tcPr>
            <w:tcW w:w="444" w:type="dxa"/>
            <w:tcBorders>
              <w:lef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②</w:t>
            </w:r>
          </w:p>
        </w:tc>
        <w:tc>
          <w:tcPr>
            <w:tcW w:w="1218"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基础工程</w:t>
            </w:r>
          </w:p>
        </w:tc>
        <w:tc>
          <w:tcPr>
            <w:tcW w:w="544"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631"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0.09</w:t>
            </w:r>
          </w:p>
        </w:tc>
        <w:tc>
          <w:tcPr>
            <w:tcW w:w="702"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0.09</w:t>
            </w:r>
          </w:p>
        </w:tc>
        <w:tc>
          <w:tcPr>
            <w:tcW w:w="551"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0.05</w:t>
            </w: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89"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0.05</w:t>
            </w: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79"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0.04</w:t>
            </w:r>
          </w:p>
        </w:tc>
        <w:tc>
          <w:tcPr>
            <w:tcW w:w="479" w:type="dxa"/>
            <w:tcBorders>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①</w:t>
            </w:r>
          </w:p>
        </w:tc>
        <w:tc>
          <w:tcPr>
            <w:tcW w:w="473" w:type="dxa"/>
            <w:tcBorders>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81" w:type="dxa"/>
            <w:tcBorders>
              <w:right w:val="single" w:color="auto" w:sz="4" w:space="0"/>
            </w:tcBorders>
            <w:noWrap w:val="0"/>
            <w:vAlign w:val="center"/>
          </w:tcPr>
          <w:p>
            <w:pPr>
              <w:widowControl/>
              <w:ind w:firstLine="420"/>
              <w:jc w:val="center"/>
              <w:textAlignment w:val="center"/>
              <w:rPr>
                <w:rFonts w:hint="default" w:ascii="Times New Roman" w:hAnsi="Times New Roman" w:eastAsia="仿宋_GB2312" w:cs="Times New Roman"/>
                <w:color w:val="auto"/>
                <w:sz w:val="21"/>
                <w:szCs w:val="21"/>
              </w:rPr>
            </w:pPr>
          </w:p>
        </w:tc>
        <w:tc>
          <w:tcPr>
            <w:tcW w:w="473" w:type="dxa"/>
            <w:tcBorders>
              <w:right w:val="single" w:color="auto" w:sz="4" w:space="0"/>
            </w:tcBorders>
            <w:noWrap w:val="0"/>
            <w:vAlign w:val="center"/>
          </w:tcPr>
          <w:p>
            <w:pPr>
              <w:ind w:firstLine="420"/>
              <w:jc w:val="center"/>
              <w:rPr>
                <w:rFonts w:hint="default" w:ascii="Times New Roman" w:hAnsi="Times New Roman" w:eastAsia="仿宋_GB2312" w:cs="Times New Roman"/>
                <w:color w:val="auto"/>
                <w:sz w:val="21"/>
                <w:szCs w:val="21"/>
              </w:rPr>
            </w:pPr>
          </w:p>
        </w:tc>
        <w:tc>
          <w:tcPr>
            <w:tcW w:w="481" w:type="dxa"/>
            <w:tcBorders>
              <w:right w:val="single" w:color="auto" w:sz="4" w:space="0"/>
            </w:tcBorders>
            <w:noWrap w:val="0"/>
            <w:vAlign w:val="center"/>
          </w:tcPr>
          <w:p>
            <w:pPr>
              <w:widowControl/>
              <w:ind w:firstLine="420"/>
              <w:jc w:val="center"/>
              <w:textAlignment w:val="center"/>
              <w:rPr>
                <w:rFonts w:hint="default" w:ascii="Times New Roman" w:hAnsi="Times New Roman" w:eastAsia="仿宋_GB2312" w:cs="Times New Roman"/>
                <w:color w:val="auto"/>
                <w:sz w:val="21"/>
                <w:szCs w:val="21"/>
              </w:rPr>
            </w:pPr>
          </w:p>
        </w:tc>
      </w:tr>
      <w:tr>
        <w:tblPrEx>
          <w:tblBorders>
            <w:top w:val="thinThickSmallGap" w:color="000000" w:sz="24" w:space="0"/>
            <w:left w:val="thinThickSmallGap" w:color="000000" w:sz="24" w:space="0"/>
            <w:bottom w:val="thickThinSmallGap" w:color="000000" w:sz="24" w:space="0"/>
            <w:right w:val="thickThinSmallGap" w:color="000000" w:sz="24" w:space="0"/>
            <w:insideH w:val="single" w:color="000000" w:sz="4" w:space="0"/>
            <w:insideV w:val="single" w:color="000000" w:sz="4" w:space="0"/>
          </w:tblBorders>
          <w:tblCellMar>
            <w:top w:w="15" w:type="dxa"/>
            <w:left w:w="15" w:type="dxa"/>
            <w:bottom w:w="15" w:type="dxa"/>
            <w:right w:w="15" w:type="dxa"/>
          </w:tblCellMar>
        </w:tblPrEx>
        <w:trPr>
          <w:trHeight w:val="501" w:hRule="atLeast"/>
          <w:jc w:val="center"/>
        </w:trPr>
        <w:tc>
          <w:tcPr>
            <w:tcW w:w="444" w:type="dxa"/>
            <w:tcBorders>
              <w:lef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③</w:t>
            </w:r>
          </w:p>
        </w:tc>
        <w:tc>
          <w:tcPr>
            <w:tcW w:w="1218"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管线工程</w:t>
            </w:r>
          </w:p>
        </w:tc>
        <w:tc>
          <w:tcPr>
            <w:tcW w:w="544"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631"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0.08</w:t>
            </w:r>
          </w:p>
        </w:tc>
        <w:tc>
          <w:tcPr>
            <w:tcW w:w="702"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0.08</w:t>
            </w:r>
          </w:p>
        </w:tc>
        <w:tc>
          <w:tcPr>
            <w:tcW w:w="551"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0.04</w:t>
            </w: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89"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0.04</w:t>
            </w: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79"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0.04</w:t>
            </w:r>
          </w:p>
        </w:tc>
        <w:tc>
          <w:tcPr>
            <w:tcW w:w="479" w:type="dxa"/>
            <w:tcBorders>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①</w:t>
            </w:r>
          </w:p>
        </w:tc>
        <w:tc>
          <w:tcPr>
            <w:tcW w:w="473" w:type="dxa"/>
            <w:tcBorders>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81" w:type="dxa"/>
            <w:tcBorders>
              <w:right w:val="single" w:color="auto" w:sz="4" w:space="0"/>
            </w:tcBorders>
            <w:noWrap w:val="0"/>
            <w:vAlign w:val="center"/>
          </w:tcPr>
          <w:p>
            <w:pPr>
              <w:widowControl/>
              <w:ind w:firstLine="420"/>
              <w:jc w:val="center"/>
              <w:textAlignment w:val="center"/>
              <w:rPr>
                <w:rFonts w:hint="default" w:ascii="Times New Roman" w:hAnsi="Times New Roman" w:eastAsia="仿宋_GB2312" w:cs="Times New Roman"/>
                <w:color w:val="auto"/>
                <w:sz w:val="21"/>
                <w:szCs w:val="21"/>
              </w:rPr>
            </w:pPr>
          </w:p>
        </w:tc>
        <w:tc>
          <w:tcPr>
            <w:tcW w:w="473" w:type="dxa"/>
            <w:tcBorders>
              <w:right w:val="single" w:color="auto" w:sz="4" w:space="0"/>
            </w:tcBorders>
            <w:noWrap w:val="0"/>
            <w:vAlign w:val="center"/>
          </w:tcPr>
          <w:p>
            <w:pPr>
              <w:ind w:firstLine="420"/>
              <w:jc w:val="center"/>
              <w:rPr>
                <w:rFonts w:hint="default" w:ascii="Times New Roman" w:hAnsi="Times New Roman" w:eastAsia="仿宋_GB2312" w:cs="Times New Roman"/>
                <w:color w:val="auto"/>
                <w:sz w:val="21"/>
                <w:szCs w:val="21"/>
              </w:rPr>
            </w:pPr>
          </w:p>
        </w:tc>
        <w:tc>
          <w:tcPr>
            <w:tcW w:w="481" w:type="dxa"/>
            <w:tcBorders>
              <w:right w:val="single" w:color="auto" w:sz="4" w:space="0"/>
            </w:tcBorders>
            <w:noWrap w:val="0"/>
            <w:vAlign w:val="center"/>
          </w:tcPr>
          <w:p>
            <w:pPr>
              <w:widowControl/>
              <w:ind w:firstLine="420"/>
              <w:jc w:val="center"/>
              <w:textAlignment w:val="center"/>
              <w:rPr>
                <w:rFonts w:hint="default" w:ascii="Times New Roman" w:hAnsi="Times New Roman" w:eastAsia="仿宋_GB2312" w:cs="Times New Roman"/>
                <w:color w:val="auto"/>
                <w:sz w:val="21"/>
                <w:szCs w:val="21"/>
              </w:rPr>
            </w:pPr>
          </w:p>
        </w:tc>
      </w:tr>
      <w:tr>
        <w:tblPrEx>
          <w:tblBorders>
            <w:top w:val="thinThickSmallGap" w:color="000000" w:sz="24" w:space="0"/>
            <w:left w:val="thinThickSmallGap" w:color="000000" w:sz="24" w:space="0"/>
            <w:bottom w:val="thickThinSmallGap" w:color="000000" w:sz="24" w:space="0"/>
            <w:right w:val="thickThinSmallGap" w:color="000000" w:sz="24" w:space="0"/>
            <w:insideH w:val="single" w:color="000000" w:sz="4" w:space="0"/>
            <w:insideV w:val="single" w:color="000000" w:sz="4" w:space="0"/>
          </w:tblBorders>
          <w:tblCellMar>
            <w:top w:w="15" w:type="dxa"/>
            <w:left w:w="15" w:type="dxa"/>
            <w:bottom w:w="15" w:type="dxa"/>
            <w:right w:w="15" w:type="dxa"/>
          </w:tblCellMar>
        </w:tblPrEx>
        <w:trPr>
          <w:trHeight w:val="501" w:hRule="atLeast"/>
          <w:jc w:val="center"/>
        </w:trPr>
        <w:tc>
          <w:tcPr>
            <w:tcW w:w="444" w:type="dxa"/>
            <w:tcBorders>
              <w:lef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④</w:t>
            </w:r>
          </w:p>
        </w:tc>
        <w:tc>
          <w:tcPr>
            <w:tcW w:w="1218"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绿化工程</w:t>
            </w:r>
          </w:p>
        </w:tc>
        <w:tc>
          <w:tcPr>
            <w:tcW w:w="544"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631"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702"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551"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0.02</w:t>
            </w:r>
          </w:p>
        </w:tc>
        <w:tc>
          <w:tcPr>
            <w:tcW w:w="489"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0.02</w:t>
            </w: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79"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73" w:type="dxa"/>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79" w:type="dxa"/>
            <w:tcBorders>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p>
        </w:tc>
        <w:tc>
          <w:tcPr>
            <w:tcW w:w="473" w:type="dxa"/>
            <w:tcBorders>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0.02</w:t>
            </w:r>
          </w:p>
        </w:tc>
        <w:tc>
          <w:tcPr>
            <w:tcW w:w="481" w:type="dxa"/>
            <w:tcBorders>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外购</w:t>
            </w:r>
          </w:p>
        </w:tc>
        <w:tc>
          <w:tcPr>
            <w:tcW w:w="473" w:type="dxa"/>
            <w:tcBorders>
              <w:right w:val="single" w:color="auto" w:sz="4" w:space="0"/>
            </w:tcBorders>
            <w:noWrap w:val="0"/>
            <w:vAlign w:val="center"/>
          </w:tcPr>
          <w:p>
            <w:pPr>
              <w:ind w:firstLine="420"/>
              <w:jc w:val="center"/>
              <w:rPr>
                <w:rFonts w:hint="default" w:ascii="Times New Roman" w:hAnsi="Times New Roman" w:eastAsia="仿宋_GB2312" w:cs="Times New Roman"/>
                <w:color w:val="auto"/>
                <w:sz w:val="21"/>
                <w:szCs w:val="21"/>
              </w:rPr>
            </w:pPr>
          </w:p>
        </w:tc>
        <w:tc>
          <w:tcPr>
            <w:tcW w:w="481" w:type="dxa"/>
            <w:tcBorders>
              <w:right w:val="single" w:color="auto" w:sz="4" w:space="0"/>
            </w:tcBorders>
            <w:noWrap w:val="0"/>
            <w:vAlign w:val="center"/>
          </w:tcPr>
          <w:p>
            <w:pPr>
              <w:ind w:firstLine="420"/>
              <w:jc w:val="center"/>
              <w:rPr>
                <w:rFonts w:hint="default" w:ascii="Times New Roman" w:hAnsi="Times New Roman" w:eastAsia="仿宋_GB2312" w:cs="Times New Roman"/>
                <w:color w:val="auto"/>
                <w:sz w:val="21"/>
                <w:szCs w:val="21"/>
              </w:rPr>
            </w:pPr>
          </w:p>
        </w:tc>
      </w:tr>
      <w:tr>
        <w:tblPrEx>
          <w:tblBorders>
            <w:top w:val="thinThickSmallGap" w:color="000000" w:sz="24" w:space="0"/>
            <w:left w:val="thinThickSmallGap" w:color="000000" w:sz="24" w:space="0"/>
            <w:bottom w:val="thickThinSmallGap" w:color="000000" w:sz="24" w:space="0"/>
            <w:right w:val="thickThinSmallGap" w:color="000000" w:sz="24" w:space="0"/>
            <w:insideH w:val="single" w:color="000000" w:sz="4" w:space="0"/>
            <w:insideV w:val="single" w:color="000000" w:sz="4" w:space="0"/>
          </w:tblBorders>
          <w:tblCellMar>
            <w:top w:w="15" w:type="dxa"/>
            <w:left w:w="15" w:type="dxa"/>
            <w:bottom w:w="15" w:type="dxa"/>
            <w:right w:w="15" w:type="dxa"/>
          </w:tblCellMar>
        </w:tblPrEx>
        <w:trPr>
          <w:trHeight w:val="531" w:hRule="atLeast"/>
          <w:jc w:val="center"/>
        </w:trPr>
        <w:tc>
          <w:tcPr>
            <w:tcW w:w="1662" w:type="dxa"/>
            <w:gridSpan w:val="2"/>
            <w:tcBorders>
              <w:left w:val="single" w:color="auto" w:sz="4" w:space="0"/>
              <w:bottom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合计</w:t>
            </w:r>
          </w:p>
        </w:tc>
        <w:tc>
          <w:tcPr>
            <w:tcW w:w="544" w:type="dxa"/>
            <w:tcBorders>
              <w:bottom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lang w:val="en-US" w:eastAsia="zh-CN"/>
              </w:rPr>
              <w:t>0.02</w:t>
            </w:r>
          </w:p>
        </w:tc>
        <w:tc>
          <w:tcPr>
            <w:tcW w:w="631" w:type="dxa"/>
            <w:tcBorders>
              <w:bottom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lang w:val="en-US" w:eastAsia="zh-CN"/>
              </w:rPr>
              <w:t>0.29</w:t>
            </w:r>
          </w:p>
        </w:tc>
        <w:tc>
          <w:tcPr>
            <w:tcW w:w="702" w:type="dxa"/>
            <w:tcBorders>
              <w:bottom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lang w:val="en-US" w:eastAsia="zh-CN"/>
              </w:rPr>
              <w:t>0.31</w:t>
            </w:r>
          </w:p>
        </w:tc>
        <w:tc>
          <w:tcPr>
            <w:tcW w:w="551" w:type="dxa"/>
            <w:tcBorders>
              <w:bottom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lang w:val="en-US" w:eastAsia="zh-CN"/>
              </w:rPr>
              <w:t>0.02</w:t>
            </w:r>
          </w:p>
        </w:tc>
        <w:tc>
          <w:tcPr>
            <w:tcW w:w="473" w:type="dxa"/>
            <w:tcBorders>
              <w:bottom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lang w:val="en-US" w:eastAsia="zh-CN"/>
              </w:rPr>
              <w:t>0.29</w:t>
            </w:r>
          </w:p>
        </w:tc>
        <w:tc>
          <w:tcPr>
            <w:tcW w:w="473" w:type="dxa"/>
            <w:tcBorders>
              <w:bottom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lang w:val="en-US" w:eastAsia="zh-CN"/>
              </w:rPr>
              <w:t>0.02</w:t>
            </w:r>
          </w:p>
        </w:tc>
        <w:tc>
          <w:tcPr>
            <w:tcW w:w="489" w:type="dxa"/>
            <w:tcBorders>
              <w:bottom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lang w:val="en-US" w:eastAsia="zh-CN"/>
              </w:rPr>
              <w:t>0.33</w:t>
            </w:r>
          </w:p>
        </w:tc>
        <w:tc>
          <w:tcPr>
            <w:tcW w:w="473" w:type="dxa"/>
            <w:tcBorders>
              <w:bottom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lang w:val="en-US" w:eastAsia="zh-CN"/>
              </w:rPr>
              <w:t>0.08</w:t>
            </w:r>
          </w:p>
        </w:tc>
        <w:tc>
          <w:tcPr>
            <w:tcW w:w="479" w:type="dxa"/>
            <w:tcBorders>
              <w:bottom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b/>
                <w:bCs/>
                <w:color w:val="auto"/>
                <w:sz w:val="21"/>
                <w:szCs w:val="21"/>
              </w:rPr>
            </w:pPr>
          </w:p>
        </w:tc>
        <w:tc>
          <w:tcPr>
            <w:tcW w:w="473" w:type="dxa"/>
            <w:tcBorders>
              <w:bottom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lang w:val="en-US" w:eastAsia="zh-CN"/>
              </w:rPr>
              <w:t>0.08</w:t>
            </w:r>
          </w:p>
        </w:tc>
        <w:tc>
          <w:tcPr>
            <w:tcW w:w="479" w:type="dxa"/>
            <w:tcBorders>
              <w:bottom w:val="single" w:color="auto" w:sz="4" w:space="0"/>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b/>
                <w:bCs/>
                <w:color w:val="auto"/>
                <w:sz w:val="21"/>
                <w:szCs w:val="21"/>
              </w:rPr>
            </w:pPr>
          </w:p>
        </w:tc>
        <w:tc>
          <w:tcPr>
            <w:tcW w:w="473" w:type="dxa"/>
            <w:tcBorders>
              <w:bottom w:val="single" w:color="auto" w:sz="4" w:space="0"/>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lang w:val="en-US" w:eastAsia="zh-CN"/>
              </w:rPr>
              <w:t>0.02</w:t>
            </w:r>
          </w:p>
        </w:tc>
        <w:tc>
          <w:tcPr>
            <w:tcW w:w="481" w:type="dxa"/>
            <w:tcBorders>
              <w:bottom w:val="single" w:color="auto" w:sz="4" w:space="0"/>
              <w:right w:val="single" w:color="auto" w:sz="4" w:space="0"/>
            </w:tcBorders>
            <w:noWrap w:val="0"/>
            <w:vAlign w:val="center"/>
          </w:tcPr>
          <w:p>
            <w:pPr>
              <w:pStyle w:val="15"/>
              <w:spacing w:line="280" w:lineRule="exact"/>
              <w:ind w:firstLine="0" w:firstLineChars="0"/>
              <w:jc w:val="center"/>
              <w:rPr>
                <w:rFonts w:hint="default" w:ascii="Times New Roman" w:hAnsi="Times New Roman" w:eastAsia="仿宋_GB2312" w:cs="Times New Roman"/>
                <w:color w:val="auto"/>
                <w:sz w:val="21"/>
                <w:szCs w:val="21"/>
                <w:lang w:val="en-US" w:eastAsia="zh-CN"/>
              </w:rPr>
            </w:pPr>
          </w:p>
        </w:tc>
        <w:tc>
          <w:tcPr>
            <w:tcW w:w="473" w:type="dxa"/>
            <w:tcBorders>
              <w:bottom w:val="single" w:color="auto" w:sz="4" w:space="0"/>
              <w:right w:val="single" w:color="auto" w:sz="4" w:space="0"/>
            </w:tcBorders>
            <w:noWrap w:val="0"/>
            <w:vAlign w:val="center"/>
          </w:tcPr>
          <w:p>
            <w:pPr>
              <w:widowControl/>
              <w:ind w:firstLine="422"/>
              <w:jc w:val="center"/>
              <w:textAlignment w:val="center"/>
              <w:rPr>
                <w:rFonts w:hint="default" w:ascii="Times New Roman" w:hAnsi="Times New Roman" w:eastAsia="仿宋_GB2312" w:cs="Times New Roman"/>
                <w:b/>
                <w:bCs/>
                <w:color w:val="auto"/>
                <w:sz w:val="21"/>
                <w:szCs w:val="21"/>
              </w:rPr>
            </w:pPr>
          </w:p>
        </w:tc>
        <w:tc>
          <w:tcPr>
            <w:tcW w:w="481" w:type="dxa"/>
            <w:tcBorders>
              <w:bottom w:val="single" w:color="auto" w:sz="4" w:space="0"/>
              <w:right w:val="single" w:color="auto" w:sz="4" w:space="0"/>
            </w:tcBorders>
            <w:noWrap w:val="0"/>
            <w:vAlign w:val="center"/>
          </w:tcPr>
          <w:p>
            <w:pPr>
              <w:widowControl/>
              <w:ind w:firstLine="420"/>
              <w:jc w:val="center"/>
              <w:textAlignment w:val="center"/>
              <w:rPr>
                <w:rFonts w:hint="default" w:ascii="Times New Roman" w:hAnsi="Times New Roman" w:eastAsia="仿宋_GB2312" w:cs="Times New Roman"/>
                <w:color w:val="auto"/>
                <w:sz w:val="21"/>
                <w:szCs w:val="21"/>
              </w:rPr>
            </w:pPr>
          </w:p>
        </w:tc>
      </w:tr>
    </w:tbl>
    <w:p>
      <w:pPr>
        <w:pStyle w:val="15"/>
        <w:spacing w:before="120" w:beforeLines="50" w:after="120" w:afterLines="50"/>
        <w:ind w:firstLine="1054" w:firstLineChars="500"/>
        <w:rPr>
          <w:rFonts w:hint="default" w:ascii="Times New Roman" w:hAnsi="Times New Roman" w:eastAsia="仿宋_GB2312" w:cs="Times New Roman"/>
          <w:b/>
          <w:bCs/>
          <w:color w:val="auto"/>
        </w:rPr>
      </w:pPr>
    </w:p>
    <w:p>
      <w:pPr>
        <w:pStyle w:val="15"/>
        <w:spacing w:before="120" w:beforeLines="50" w:after="120" w:afterLines="50"/>
        <w:ind w:firstLine="1200" w:firstLineChars="500"/>
        <w:rPr>
          <w:rFonts w:hint="default" w:ascii="Times New Roman" w:hAnsi="Times New Roman" w:eastAsia="仿宋_GB2312" w:cs="Times New Roman"/>
          <w:b/>
          <w:bCs/>
          <w:color w:val="auto"/>
        </w:rPr>
      </w:pPr>
      <w:r>
        <w:rPr>
          <w:rFonts w:hint="default" w:ascii="Times New Roman" w:hAnsi="Times New Roman" w:eastAsia="仿宋_GB2312" w:cs="Times New Roman"/>
          <w:color w:val="auto"/>
          <w:sz w:val="24"/>
        </w:rPr>
        <mc:AlternateContent>
          <mc:Choice Requires="wps">
            <w:drawing>
              <wp:anchor distT="0" distB="0" distL="114300" distR="114300" simplePos="0" relativeHeight="1867823104" behindDoc="0" locked="0" layoutInCell="1" allowOverlap="1">
                <wp:simplePos x="0" y="0"/>
                <wp:positionH relativeFrom="column">
                  <wp:posOffset>98425</wp:posOffset>
                </wp:positionH>
                <wp:positionV relativeFrom="paragraph">
                  <wp:posOffset>-31750</wp:posOffset>
                </wp:positionV>
                <wp:extent cx="5605780" cy="287655"/>
                <wp:effectExtent l="0" t="0" r="0" b="0"/>
                <wp:wrapNone/>
                <wp:docPr id="29" name="矩形 29"/>
                <wp:cNvGraphicFramePr/>
                <a:graphic xmlns:a="http://schemas.openxmlformats.org/drawingml/2006/main">
                  <a:graphicData uri="http://schemas.microsoft.com/office/word/2010/wordprocessingShape">
                    <wps:wsp>
                      <wps:cNvSpPr/>
                      <wps:spPr>
                        <a:xfrm>
                          <a:off x="0" y="0"/>
                          <a:ext cx="5605780" cy="287655"/>
                        </a:xfrm>
                        <a:prstGeom prst="rect">
                          <a:avLst/>
                        </a:prstGeom>
                        <a:noFill/>
                        <a:ln>
                          <a:noFill/>
                        </a:ln>
                      </wps:spPr>
                      <wps:txbx>
                        <w:txbxContent>
                          <w:p>
                            <w:pPr>
                              <w:ind w:firstLine="0" w:firstLineChars="0"/>
                              <w:rPr>
                                <w:sz w:val="24"/>
                              </w:rPr>
                            </w:pPr>
                            <w:r>
                              <w:rPr>
                                <w:rFonts w:hint="eastAsia"/>
                                <w:sz w:val="24"/>
                              </w:rPr>
                              <w:t xml:space="preserve">    </w:t>
                            </w:r>
                            <w:r>
                              <w:rPr>
                                <w:rFonts w:hint="eastAsia" w:ascii="仿宋_GB2312" w:hAnsi="仿宋_GB2312" w:eastAsia="仿宋_GB2312" w:cs="仿宋_GB2312"/>
                                <w:sz w:val="24"/>
                              </w:rPr>
                              <w:t xml:space="preserve"> 挖方0</w:t>
                            </w:r>
                            <w:r>
                              <w:rPr>
                                <w:rFonts w:hint="eastAsia" w:ascii="仿宋_GB2312" w:hAnsi="仿宋_GB2312" w:eastAsia="仿宋_GB2312" w:cs="仿宋_GB2312"/>
                                <w:sz w:val="24"/>
                                <w:lang w:val="en-US" w:eastAsia="zh-CN"/>
                              </w:rPr>
                              <w:t>.31</w:t>
                            </w:r>
                            <w:r>
                              <w:rPr>
                                <w:rFonts w:hint="eastAsia" w:ascii="仿宋_GB2312" w:hAnsi="仿宋_GB2312" w:eastAsia="仿宋_GB2312" w:cs="仿宋_GB2312"/>
                                <w:sz w:val="24"/>
                              </w:rPr>
                              <w:t xml:space="preserve">                   填方</w:t>
                            </w:r>
                            <w:r>
                              <w:rPr>
                                <w:rFonts w:hint="eastAsia" w:ascii="仿宋_GB2312" w:hAnsi="仿宋_GB2312" w:eastAsia="仿宋_GB2312" w:cs="仿宋_GB2312"/>
                                <w:sz w:val="24"/>
                                <w:lang w:val="en-US" w:eastAsia="zh-CN"/>
                              </w:rPr>
                              <w:t>0.33</w:t>
                            </w:r>
                            <w:r>
                              <w:rPr>
                                <w:rFonts w:hint="eastAsia" w:ascii="仿宋_GB2312" w:hAnsi="仿宋_GB2312" w:eastAsia="仿宋_GB2312" w:cs="仿宋_GB2312"/>
                                <w:sz w:val="24"/>
                              </w:rPr>
                              <w:t xml:space="preserve">                     借方</w:t>
                            </w:r>
                            <w:r>
                              <w:rPr>
                                <w:rFonts w:hint="eastAsia" w:ascii="仿宋_GB2312" w:hAnsi="仿宋_GB2312" w:eastAsia="仿宋_GB2312" w:cs="仿宋_GB2312"/>
                                <w:sz w:val="24"/>
                                <w:lang w:val="en-US" w:eastAsia="zh-CN"/>
                              </w:rPr>
                              <w:t>0.02</w:t>
                            </w:r>
                            <w:r>
                              <w:rPr>
                                <w:rFonts w:hint="eastAsia" w:ascii="仿宋_GB2312" w:hAnsi="仿宋_GB2312" w:eastAsia="仿宋_GB2312" w:cs="仿宋_GB2312"/>
                                <w:sz w:val="24"/>
                              </w:rPr>
                              <w:t xml:space="preserve"> </w:t>
                            </w:r>
                            <w:r>
                              <w:rPr>
                                <w:rFonts w:hint="eastAsia"/>
                                <w:sz w:val="24"/>
                              </w:rPr>
                              <w:t xml:space="preserve">  </w:t>
                            </w:r>
                          </w:p>
                          <w:p>
                            <w:pPr>
                              <w:ind w:firstLine="0" w:firstLineChars="0"/>
                              <w:rPr>
                                <w:sz w:val="24"/>
                              </w:rPr>
                            </w:pPr>
                            <w:r>
                              <w:rPr>
                                <w:rFonts w:hint="eastAsia"/>
                                <w:sz w:val="24"/>
                              </w:rPr>
                              <w:t xml:space="preserve">      </w:t>
                            </w:r>
                          </w:p>
                        </w:txbxContent>
                      </wps:txbx>
                      <wps:bodyPr upright="1"/>
                    </wps:wsp>
                  </a:graphicData>
                </a:graphic>
              </wp:anchor>
            </w:drawing>
          </mc:Choice>
          <mc:Fallback>
            <w:pict>
              <v:rect id="_x0000_s1026" o:spid="_x0000_s1026" o:spt="1" style="position:absolute;left:0pt;margin-left:7.75pt;margin-top:-2.5pt;height:22.65pt;width:441.4pt;z-index:1867823104;mso-width-relative:page;mso-height-relative:page;" filled="f" stroked="f" coordsize="21600,21600" o:gfxdata="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cBtpb2AAAAAgBAAAPAAAA&#10;AAAAAAEAIAAAACIAAABkcnMvZG93bnJldi54bWxQSwECFAAUAAAACACHTuJACOWc96MBAABDAwAA&#10;DgAAAAAAAAABACAAAAAnAQAAZHJzL2Uyb0RvYy54bWxQSwUGAAAAAAYABgBZAQAAPAUAAAAA&#10;">
                <v:fill on="f" focussize="0,0"/>
                <v:stroke on="f"/>
                <v:imagedata o:title=""/>
                <o:lock v:ext="edit" aspectratio="f"/>
                <v:textbox>
                  <w:txbxContent>
                    <w:p>
                      <w:pPr>
                        <w:ind w:firstLine="0" w:firstLineChars="0"/>
                        <w:rPr>
                          <w:sz w:val="24"/>
                        </w:rPr>
                      </w:pPr>
                      <w:r>
                        <w:rPr>
                          <w:rFonts w:hint="eastAsia"/>
                          <w:sz w:val="24"/>
                        </w:rPr>
                        <w:t xml:space="preserve">    </w:t>
                      </w:r>
                      <w:r>
                        <w:rPr>
                          <w:rFonts w:hint="eastAsia" w:ascii="仿宋_GB2312" w:hAnsi="仿宋_GB2312" w:eastAsia="仿宋_GB2312" w:cs="仿宋_GB2312"/>
                          <w:sz w:val="24"/>
                        </w:rPr>
                        <w:t xml:space="preserve"> 挖方0</w:t>
                      </w:r>
                      <w:r>
                        <w:rPr>
                          <w:rFonts w:hint="eastAsia" w:ascii="仿宋_GB2312" w:hAnsi="仿宋_GB2312" w:eastAsia="仿宋_GB2312" w:cs="仿宋_GB2312"/>
                          <w:sz w:val="24"/>
                          <w:lang w:val="en-US" w:eastAsia="zh-CN"/>
                        </w:rPr>
                        <w:t>.31</w:t>
                      </w:r>
                      <w:r>
                        <w:rPr>
                          <w:rFonts w:hint="eastAsia" w:ascii="仿宋_GB2312" w:hAnsi="仿宋_GB2312" w:eastAsia="仿宋_GB2312" w:cs="仿宋_GB2312"/>
                          <w:sz w:val="24"/>
                        </w:rPr>
                        <w:t xml:space="preserve">                   填方</w:t>
                      </w:r>
                      <w:r>
                        <w:rPr>
                          <w:rFonts w:hint="eastAsia" w:ascii="仿宋_GB2312" w:hAnsi="仿宋_GB2312" w:eastAsia="仿宋_GB2312" w:cs="仿宋_GB2312"/>
                          <w:sz w:val="24"/>
                          <w:lang w:val="en-US" w:eastAsia="zh-CN"/>
                        </w:rPr>
                        <w:t>0.33</w:t>
                      </w:r>
                      <w:r>
                        <w:rPr>
                          <w:rFonts w:hint="eastAsia" w:ascii="仿宋_GB2312" w:hAnsi="仿宋_GB2312" w:eastAsia="仿宋_GB2312" w:cs="仿宋_GB2312"/>
                          <w:sz w:val="24"/>
                        </w:rPr>
                        <w:t xml:space="preserve">                     借方</w:t>
                      </w:r>
                      <w:r>
                        <w:rPr>
                          <w:rFonts w:hint="eastAsia" w:ascii="仿宋_GB2312" w:hAnsi="仿宋_GB2312" w:eastAsia="仿宋_GB2312" w:cs="仿宋_GB2312"/>
                          <w:sz w:val="24"/>
                          <w:lang w:val="en-US" w:eastAsia="zh-CN"/>
                        </w:rPr>
                        <w:t>0.02</w:t>
                      </w:r>
                      <w:r>
                        <w:rPr>
                          <w:rFonts w:hint="eastAsia" w:ascii="仿宋_GB2312" w:hAnsi="仿宋_GB2312" w:eastAsia="仿宋_GB2312" w:cs="仿宋_GB2312"/>
                          <w:sz w:val="24"/>
                        </w:rPr>
                        <w:t xml:space="preserve"> </w:t>
                      </w:r>
                      <w:r>
                        <w:rPr>
                          <w:rFonts w:hint="eastAsia"/>
                          <w:sz w:val="24"/>
                        </w:rPr>
                        <w:t xml:space="preserve">  </w:t>
                      </w:r>
                    </w:p>
                    <w:p>
                      <w:pPr>
                        <w:ind w:firstLine="0" w:firstLineChars="0"/>
                        <w:rPr>
                          <w:sz w:val="24"/>
                        </w:rPr>
                      </w:pPr>
                      <w:r>
                        <w:rPr>
                          <w:rFonts w:hint="eastAsia"/>
                          <w:sz w:val="24"/>
                        </w:rPr>
                        <w:t xml:space="preserve">      </w:t>
                      </w:r>
                    </w:p>
                  </w:txbxContent>
                </v:textbox>
              </v:rect>
            </w:pict>
          </mc:Fallback>
        </mc:AlternateContent>
      </w:r>
    </w:p>
    <w:p>
      <w:pPr>
        <w:pStyle w:val="37"/>
        <w:ind w:firstLine="480" w:firstLineChars="200"/>
        <w:jc w:val="both"/>
        <w:rPr>
          <w:rFonts w:hint="default" w:ascii="Times New Roman" w:hAnsi="Times New Roman" w:eastAsia="仿宋_GB2312" w:cs="Times New Roman"/>
          <w:color w:val="auto"/>
        </w:rPr>
      </w:pPr>
      <w:r>
        <w:rPr>
          <w:rFonts w:hint="default" w:ascii="Times New Roman" w:hAnsi="Times New Roman" w:cs="Times New Roman"/>
          <w:color w:val="auto"/>
          <w:sz w:val="24"/>
        </w:rPr>
        <mc:AlternateContent>
          <mc:Choice Requires="wps">
            <w:drawing>
              <wp:anchor distT="0" distB="0" distL="114300" distR="114300" simplePos="0" relativeHeight="1867832320" behindDoc="0" locked="0" layoutInCell="1" allowOverlap="1">
                <wp:simplePos x="0" y="0"/>
                <wp:positionH relativeFrom="column">
                  <wp:posOffset>291465</wp:posOffset>
                </wp:positionH>
                <wp:positionV relativeFrom="paragraph">
                  <wp:posOffset>185420</wp:posOffset>
                </wp:positionV>
                <wp:extent cx="1505585" cy="582930"/>
                <wp:effectExtent l="4445" t="4445" r="13970" b="22225"/>
                <wp:wrapNone/>
                <wp:docPr id="32" name="矩形 32"/>
                <wp:cNvGraphicFramePr/>
                <a:graphic xmlns:a="http://schemas.openxmlformats.org/drawingml/2006/main">
                  <a:graphicData uri="http://schemas.microsoft.com/office/word/2010/wordprocessingShape">
                    <wps:wsp>
                      <wps:cNvSpPr/>
                      <wps:spPr>
                        <a:xfrm>
                          <a:off x="0" y="0"/>
                          <a:ext cx="1505585" cy="58293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pStyle w:val="37"/>
                              <w:spacing w:line="360" w:lineRule="auto"/>
                              <w:jc w:val="center"/>
                              <w:rPr>
                                <w:rFonts w:hint="eastAsia" w:ascii="仿宋" w:hAnsi="仿宋" w:eastAsia="仿宋" w:cs="仿宋"/>
                                <w:sz w:val="21"/>
                                <w:szCs w:val="21"/>
                              </w:rPr>
                            </w:pPr>
                            <w:r>
                              <w:rPr>
                                <w:rFonts w:hint="eastAsia" w:ascii="仿宋" w:hAnsi="仿宋" w:eastAsia="仿宋" w:cs="仿宋"/>
                                <w:sz w:val="21"/>
                                <w:szCs w:val="21"/>
                              </w:rPr>
                              <w:t>管线工程</w:t>
                            </w:r>
                          </w:p>
                          <w:p>
                            <w:pPr>
                              <w:pStyle w:val="37"/>
                              <w:jc w:val="center"/>
                              <w:rPr>
                                <w:rFonts w:ascii="仿宋" w:hAnsi="仿宋" w:eastAsia="仿宋" w:cs="仿宋"/>
                                <w:sz w:val="21"/>
                                <w:szCs w:val="21"/>
                              </w:rPr>
                            </w:pPr>
                            <w:r>
                              <w:rPr>
                                <w:rFonts w:hint="eastAsia" w:ascii="仿宋" w:hAnsi="仿宋" w:eastAsia="仿宋" w:cs="仿宋"/>
                                <w:sz w:val="21"/>
                                <w:szCs w:val="21"/>
                                <w:lang w:val="en-US" w:eastAsia="zh-CN"/>
                              </w:rPr>
                              <w:t>还需挖方</w:t>
                            </w:r>
                            <w:r>
                              <w:rPr>
                                <w:rFonts w:hint="eastAsia" w:ascii="仿宋" w:hAnsi="仿宋" w:eastAsia="仿宋" w:cs="仿宋"/>
                                <w:sz w:val="21"/>
                                <w:szCs w:val="21"/>
                              </w:rPr>
                              <w:t>0.08</w:t>
                            </w:r>
                          </w:p>
                        </w:txbxContent>
                      </wps:txbx>
                      <wps:bodyPr anchor="ctr" upright="1"/>
                    </wps:wsp>
                  </a:graphicData>
                </a:graphic>
              </wp:anchor>
            </w:drawing>
          </mc:Choice>
          <mc:Fallback>
            <w:pict>
              <v:rect id="_x0000_s1026" o:spid="_x0000_s1026" o:spt="1" style="position:absolute;left:0pt;margin-left:22.95pt;margin-top:14.6pt;height:45.9pt;width:118.55pt;z-index:1867832320;v-text-anchor:middle;mso-width-relative:page;mso-height-relative:page;" fillcolor="#FFFFFF" filled="t" stroked="t" coordsize="21600,21600" o:gfxdata="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n5Zf2AAAAAkBAAAPAAAAAAAAAAEAIAAA&#10;ACIAAABkcnMvZG93bnJldi54bWxQSwECFAAUAAAACACHTuJATNiR4QwCAAA4BAAADgAAAAAAAAAB&#10;ACAAAAAnAQAAZHJzL2Uyb0RvYy54bWxQSwUGAAAAAAYABgBZAQAApQUAAAAA&#10;">
                <v:fill on="t" focussize="0,0"/>
                <v:stroke weight="0.5pt" color="#000000" joinstyle="round"/>
                <v:imagedata o:title=""/>
                <o:lock v:ext="edit" aspectratio="f"/>
                <v:textbox>
                  <w:txbxContent>
                    <w:p>
                      <w:pPr>
                        <w:pStyle w:val="37"/>
                        <w:spacing w:line="360" w:lineRule="auto"/>
                        <w:jc w:val="center"/>
                        <w:rPr>
                          <w:rFonts w:hint="eastAsia" w:ascii="仿宋" w:hAnsi="仿宋" w:eastAsia="仿宋" w:cs="仿宋"/>
                          <w:sz w:val="21"/>
                          <w:szCs w:val="21"/>
                        </w:rPr>
                      </w:pPr>
                      <w:r>
                        <w:rPr>
                          <w:rFonts w:hint="eastAsia" w:ascii="仿宋" w:hAnsi="仿宋" w:eastAsia="仿宋" w:cs="仿宋"/>
                          <w:sz w:val="21"/>
                          <w:szCs w:val="21"/>
                        </w:rPr>
                        <w:t>管线工程</w:t>
                      </w:r>
                    </w:p>
                    <w:p>
                      <w:pPr>
                        <w:pStyle w:val="37"/>
                        <w:jc w:val="center"/>
                        <w:rPr>
                          <w:rFonts w:ascii="仿宋" w:hAnsi="仿宋" w:eastAsia="仿宋" w:cs="仿宋"/>
                          <w:sz w:val="21"/>
                          <w:szCs w:val="21"/>
                        </w:rPr>
                      </w:pPr>
                      <w:r>
                        <w:rPr>
                          <w:rFonts w:hint="eastAsia" w:ascii="仿宋" w:hAnsi="仿宋" w:eastAsia="仿宋" w:cs="仿宋"/>
                          <w:sz w:val="21"/>
                          <w:szCs w:val="21"/>
                          <w:lang w:val="en-US" w:eastAsia="zh-CN"/>
                        </w:rPr>
                        <w:t>还需挖方</w:t>
                      </w:r>
                      <w:r>
                        <w:rPr>
                          <w:rFonts w:hint="eastAsia" w:ascii="仿宋" w:hAnsi="仿宋" w:eastAsia="仿宋" w:cs="仿宋"/>
                          <w:sz w:val="21"/>
                          <w:szCs w:val="21"/>
                        </w:rPr>
                        <w:t>0.08</w:t>
                      </w:r>
                    </w:p>
                  </w:txbxContent>
                </v:textbox>
              </v:rect>
            </w:pict>
          </mc:Fallback>
        </mc:AlternateContent>
      </w:r>
      <w:r>
        <w:rPr>
          <w:rFonts w:hint="default" w:ascii="Times New Roman" w:hAnsi="Times New Roman" w:eastAsia="仿宋_GB2312" w:cs="Times New Roman"/>
          <w:color w:val="auto"/>
        </w:rPr>
        <mc:AlternateContent>
          <mc:Choice Requires="wps">
            <w:drawing>
              <wp:anchor distT="0" distB="0" distL="114300" distR="114300" simplePos="0" relativeHeight="1867819008" behindDoc="0" locked="0" layoutInCell="1" allowOverlap="1">
                <wp:simplePos x="0" y="0"/>
                <wp:positionH relativeFrom="column">
                  <wp:posOffset>2618740</wp:posOffset>
                </wp:positionH>
                <wp:positionV relativeFrom="paragraph">
                  <wp:posOffset>33020</wp:posOffset>
                </wp:positionV>
                <wp:extent cx="1827530" cy="2709545"/>
                <wp:effectExtent l="4445" t="4445" r="15875" b="10160"/>
                <wp:wrapNone/>
                <wp:docPr id="30" name="矩形 30"/>
                <wp:cNvGraphicFramePr/>
                <a:graphic xmlns:a="http://schemas.openxmlformats.org/drawingml/2006/main">
                  <a:graphicData uri="http://schemas.microsoft.com/office/word/2010/wordprocessingShape">
                    <wps:wsp>
                      <wps:cNvSpPr/>
                      <wps:spPr>
                        <a:xfrm>
                          <a:off x="0" y="0"/>
                          <a:ext cx="1827530" cy="2709545"/>
                        </a:xfrm>
                        <a:prstGeom prst="rect">
                          <a:avLst/>
                        </a:prstGeom>
                        <a:solidFill>
                          <a:srgbClr val="FFFFFF"/>
                        </a:solidFill>
                        <a:ln w="6350" cap="flat" cmpd="sng">
                          <a:solidFill>
                            <a:srgbClr val="000000"/>
                          </a:solidFill>
                          <a:prstDash val="dash"/>
                          <a:round/>
                          <a:headEnd type="none" w="med" len="med"/>
                          <a:tailEnd type="none" w="med" len="med"/>
                        </a:ln>
                      </wps:spPr>
                      <wps:txbx>
                        <w:txbxContent>
                          <w:p>
                            <w:pPr>
                              <w:jc w:val="center"/>
                            </w:pPr>
                          </w:p>
                        </w:txbxContent>
                      </wps:txbx>
                      <wps:bodyPr anchor="ctr" upright="1"/>
                    </wps:wsp>
                  </a:graphicData>
                </a:graphic>
              </wp:anchor>
            </w:drawing>
          </mc:Choice>
          <mc:Fallback>
            <w:pict>
              <v:rect id="_x0000_s1026" o:spid="_x0000_s1026" o:spt="1" style="position:absolute;left:0pt;margin-left:206.2pt;margin-top:2.6pt;height:213.35pt;width:143.9pt;z-index:1867819008;v-text-anchor:middle;mso-width-relative:page;mso-height-relative:page;" fillcolor="#FFFFFF" filled="t" stroked="t" coordsize="21600,21600" o:gfxdata="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GXozWAAAACQEAAA8AAAAAAAAAAQAgAAAAIgAA&#10;AGRycy9kb3ducmV2LnhtbFBLAQIUABQAAAAIAIdO4kBAZFIwCgIAADgEAAAOAAAAAAAAAAEAIAAA&#10;ACUBAABkcnMvZTJvRG9jLnhtbFBLBQYAAAAABgAGAFkBAAChBQAAAAA=&#10;">
                <v:fill on="t" focussize="0,0"/>
                <v:stroke weight="0.5pt" color="#000000" joinstyle="round" dashstyle="dash"/>
                <v:imagedata o:title=""/>
                <o:lock v:ext="edit" aspectratio="f"/>
                <v:textbox>
                  <w:txbxContent>
                    <w:p>
                      <w:pPr>
                        <w:jc w:val="center"/>
                      </w:pPr>
                    </w:p>
                  </w:txbxContent>
                </v:textbox>
              </v:rect>
            </w:pict>
          </mc:Fallback>
        </mc:AlternateContent>
      </w:r>
      <w:r>
        <w:rPr>
          <w:rFonts w:hint="default" w:ascii="Times New Roman" w:hAnsi="Times New Roman" w:eastAsia="仿宋_GB2312" w:cs="Times New Roman"/>
          <w:color w:val="auto"/>
        </w:rPr>
        <mc:AlternateContent>
          <mc:Choice Requires="wps">
            <w:drawing>
              <wp:anchor distT="0" distB="0" distL="114300" distR="114300" simplePos="0" relativeHeight="1867817984" behindDoc="0" locked="0" layoutInCell="1" allowOverlap="1">
                <wp:simplePos x="0" y="0"/>
                <wp:positionH relativeFrom="column">
                  <wp:posOffset>205105</wp:posOffset>
                </wp:positionH>
                <wp:positionV relativeFrom="paragraph">
                  <wp:posOffset>88265</wp:posOffset>
                </wp:positionV>
                <wp:extent cx="1687195" cy="2128520"/>
                <wp:effectExtent l="4445" t="4445" r="22860" b="19685"/>
                <wp:wrapNone/>
                <wp:docPr id="28" name="矩形 28"/>
                <wp:cNvGraphicFramePr/>
                <a:graphic xmlns:a="http://schemas.openxmlformats.org/drawingml/2006/main">
                  <a:graphicData uri="http://schemas.microsoft.com/office/word/2010/wordprocessingShape">
                    <wps:wsp>
                      <wps:cNvSpPr/>
                      <wps:spPr>
                        <a:xfrm>
                          <a:off x="0" y="0"/>
                          <a:ext cx="1687195" cy="2128520"/>
                        </a:xfrm>
                        <a:prstGeom prst="rect">
                          <a:avLst/>
                        </a:prstGeom>
                        <a:solidFill>
                          <a:srgbClr val="FFFFFF"/>
                        </a:solidFill>
                        <a:ln w="6350" cap="flat" cmpd="sng">
                          <a:solidFill>
                            <a:srgbClr val="000000"/>
                          </a:solidFill>
                          <a:prstDash val="dash"/>
                          <a:round/>
                          <a:headEnd type="none" w="med" len="med"/>
                          <a:tailEnd type="none" w="med" len="med"/>
                        </a:ln>
                      </wps:spPr>
                      <wps:txbx>
                        <w:txbxContent>
                          <w:p>
                            <w:pPr>
                              <w:jc w:val="center"/>
                            </w:pPr>
                          </w:p>
                        </w:txbxContent>
                      </wps:txbx>
                      <wps:bodyPr anchor="ctr" upright="1"/>
                    </wps:wsp>
                  </a:graphicData>
                </a:graphic>
              </wp:anchor>
            </w:drawing>
          </mc:Choice>
          <mc:Fallback>
            <w:pict>
              <v:rect id="_x0000_s1026" o:spid="_x0000_s1026" o:spt="1" style="position:absolute;left:0pt;margin-left:16.15pt;margin-top:6.95pt;height:167.6pt;width:132.85pt;z-index:1867817984;v-text-anchor:middle;mso-width-relative:page;mso-height-relative:page;" fillcolor="#FFFFFF" filled="t" stroked="t" coordsize="21600,21600" o:gfxdata="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GRBZnWAAAACQEAAA8AAAAAAAAAAQAgAAAA&#10;IgAAAGRycy9kb3ducmV2LnhtbFBLAQIUABQAAAAIAIdO4kCKL9zoDQIAADgEAAAOAAAAAAAAAAEA&#10;IAAAACUBAABkcnMvZTJvRG9jLnhtbFBLBQYAAAAABgAGAFkBAACkBQAAAAA=&#10;">
                <v:fill on="t" focussize="0,0"/>
                <v:stroke weight="0.5pt" color="#000000" joinstyle="round" dashstyle="dash"/>
                <v:imagedata o:title=""/>
                <o:lock v:ext="edit" aspectratio="f"/>
                <v:textbox>
                  <w:txbxContent>
                    <w:p>
                      <w:pPr>
                        <w:jc w:val="center"/>
                      </w:pPr>
                    </w:p>
                  </w:txbxContent>
                </v:textbox>
              </v:rect>
            </w:pict>
          </mc:Fallback>
        </mc:AlternateContent>
      </w:r>
      <w:r>
        <w:rPr>
          <w:rFonts w:hint="default" w:ascii="Times New Roman" w:hAnsi="Times New Roman" w:eastAsia="仿宋_GB2312" w:cs="Times New Roman"/>
          <w:color w:val="auto"/>
        </w:rPr>
        <mc:AlternateContent>
          <mc:Choice Requires="wps">
            <w:drawing>
              <wp:anchor distT="0" distB="0" distL="114300" distR="114300" simplePos="0" relativeHeight="1867820032" behindDoc="0" locked="0" layoutInCell="1" allowOverlap="1">
                <wp:simplePos x="0" y="0"/>
                <wp:positionH relativeFrom="column">
                  <wp:posOffset>2848610</wp:posOffset>
                </wp:positionH>
                <wp:positionV relativeFrom="paragraph">
                  <wp:posOffset>141605</wp:posOffset>
                </wp:positionV>
                <wp:extent cx="1525905" cy="575945"/>
                <wp:effectExtent l="5080" t="4445" r="12065" b="10160"/>
                <wp:wrapNone/>
                <wp:docPr id="31" name="矩形 31"/>
                <wp:cNvGraphicFramePr/>
                <a:graphic xmlns:a="http://schemas.openxmlformats.org/drawingml/2006/main">
                  <a:graphicData uri="http://schemas.microsoft.com/office/word/2010/wordprocessingShape">
                    <wps:wsp>
                      <wps:cNvSpPr/>
                      <wps:spPr>
                        <a:xfrm>
                          <a:off x="0" y="0"/>
                          <a:ext cx="1525905" cy="57594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pStyle w:val="37"/>
                              <w:spacing w:line="240" w:lineRule="auto"/>
                              <w:jc w:val="center"/>
                              <w:rPr>
                                <w:rFonts w:hint="eastAsia"/>
                              </w:rPr>
                            </w:pPr>
                            <w:r>
                              <w:rPr>
                                <w:rFonts w:hint="eastAsia" w:ascii="仿宋" w:hAnsi="仿宋" w:eastAsia="仿宋" w:cs="仿宋"/>
                                <w:sz w:val="21"/>
                                <w:szCs w:val="21"/>
                              </w:rPr>
                              <w:t>管线工程</w:t>
                            </w:r>
                          </w:p>
                          <w:p>
                            <w:pPr>
                              <w:pStyle w:val="37"/>
                              <w:spacing w:line="240" w:lineRule="auto"/>
                              <w:jc w:val="center"/>
                              <w:rPr>
                                <w:rFonts w:hint="default" w:eastAsia="仿宋"/>
                                <w:lang w:val="en-US" w:eastAsia="zh-CN"/>
                              </w:rPr>
                            </w:pPr>
                            <w:r>
                              <w:rPr>
                                <w:rFonts w:hint="eastAsia" w:ascii="仿宋" w:hAnsi="仿宋" w:eastAsia="仿宋" w:cs="仿宋"/>
                                <w:sz w:val="21"/>
                                <w:szCs w:val="21"/>
                                <w:lang w:val="en-US" w:eastAsia="zh-CN"/>
                              </w:rPr>
                              <w:t>还需</w:t>
                            </w:r>
                            <w:r>
                              <w:rPr>
                                <w:rFonts w:hint="eastAsia" w:ascii="仿宋" w:hAnsi="仿宋" w:eastAsia="仿宋" w:cs="仿宋"/>
                                <w:sz w:val="21"/>
                                <w:szCs w:val="21"/>
                              </w:rPr>
                              <w:t>回填0.</w:t>
                            </w:r>
                            <w:r>
                              <w:rPr>
                                <w:rFonts w:hint="eastAsia" w:ascii="仿宋" w:hAnsi="仿宋" w:eastAsia="仿宋" w:cs="仿宋"/>
                                <w:sz w:val="21"/>
                                <w:szCs w:val="21"/>
                                <w:lang w:val="en-US" w:eastAsia="zh-CN"/>
                              </w:rPr>
                              <w:t>04</w:t>
                            </w:r>
                          </w:p>
                        </w:txbxContent>
                      </wps:txbx>
                      <wps:bodyPr anchor="ctr" upright="1"/>
                    </wps:wsp>
                  </a:graphicData>
                </a:graphic>
              </wp:anchor>
            </w:drawing>
          </mc:Choice>
          <mc:Fallback>
            <w:pict>
              <v:rect id="_x0000_s1026" o:spid="_x0000_s1026" o:spt="1" style="position:absolute;left:0pt;margin-left:224.3pt;margin-top:11.15pt;height:45.35pt;width:120.15pt;z-index:1867820032;v-text-anchor:middle;mso-width-relative:page;mso-height-relative:page;" fillcolor="#FFFFFF" filled="t" stroked="t" coordsize="21600,21600" o:gfxdata="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V2DM9oAAAAKAQAADwAAAAAAAAABACAA&#10;AAAiAAAAZHJzL2Rvd25yZXYueG1sUEsBAhQAFAAAAAgAh07iQBgXm80LAgAAOAQAAA4AAAAAAAAA&#10;AQAgAAAAKQEAAGRycy9lMm9Eb2MueG1sUEsFBgAAAAAGAAYAWQEAAKYFAAAAAA==&#10;">
                <v:fill on="t" focussize="0,0"/>
                <v:stroke weight="0.5pt" color="#000000" joinstyle="round"/>
                <v:imagedata o:title=""/>
                <o:lock v:ext="edit" aspectratio="f"/>
                <v:textbox>
                  <w:txbxContent>
                    <w:p>
                      <w:pPr>
                        <w:pStyle w:val="37"/>
                        <w:spacing w:line="240" w:lineRule="auto"/>
                        <w:jc w:val="center"/>
                        <w:rPr>
                          <w:rFonts w:hint="eastAsia"/>
                        </w:rPr>
                      </w:pPr>
                      <w:r>
                        <w:rPr>
                          <w:rFonts w:hint="eastAsia" w:ascii="仿宋" w:hAnsi="仿宋" w:eastAsia="仿宋" w:cs="仿宋"/>
                          <w:sz w:val="21"/>
                          <w:szCs w:val="21"/>
                        </w:rPr>
                        <w:t>管线工程</w:t>
                      </w:r>
                    </w:p>
                    <w:p>
                      <w:pPr>
                        <w:pStyle w:val="37"/>
                        <w:spacing w:line="240" w:lineRule="auto"/>
                        <w:jc w:val="center"/>
                        <w:rPr>
                          <w:rFonts w:hint="default" w:eastAsia="仿宋"/>
                          <w:lang w:val="en-US" w:eastAsia="zh-CN"/>
                        </w:rPr>
                      </w:pPr>
                      <w:r>
                        <w:rPr>
                          <w:rFonts w:hint="eastAsia" w:ascii="仿宋" w:hAnsi="仿宋" w:eastAsia="仿宋" w:cs="仿宋"/>
                          <w:sz w:val="21"/>
                          <w:szCs w:val="21"/>
                          <w:lang w:val="en-US" w:eastAsia="zh-CN"/>
                        </w:rPr>
                        <w:t>还需</w:t>
                      </w:r>
                      <w:r>
                        <w:rPr>
                          <w:rFonts w:hint="eastAsia" w:ascii="仿宋" w:hAnsi="仿宋" w:eastAsia="仿宋" w:cs="仿宋"/>
                          <w:sz w:val="21"/>
                          <w:szCs w:val="21"/>
                        </w:rPr>
                        <w:t>回填0.</w:t>
                      </w:r>
                      <w:r>
                        <w:rPr>
                          <w:rFonts w:hint="eastAsia" w:ascii="仿宋" w:hAnsi="仿宋" w:eastAsia="仿宋" w:cs="仿宋"/>
                          <w:sz w:val="21"/>
                          <w:szCs w:val="21"/>
                          <w:lang w:val="en-US" w:eastAsia="zh-CN"/>
                        </w:rPr>
                        <w:t>04</w:t>
                      </w:r>
                    </w:p>
                  </w:txbxContent>
                </v:textbox>
              </v:rect>
            </w:pict>
          </mc:Fallback>
        </mc:AlternateContent>
      </w:r>
      <w:r>
        <w:rPr>
          <w:rFonts w:hint="default" w:ascii="Times New Roman" w:hAnsi="Times New Roman" w:eastAsia="仿宋_GB2312" w:cs="Times New Roman"/>
          <w:color w:val="auto"/>
        </w:rPr>
        <w:t xml:space="preserve">                                                              </w:t>
      </w:r>
    </w:p>
    <w:p>
      <w:pPr>
        <w:widowControl/>
        <w:spacing w:line="500" w:lineRule="atLeast"/>
        <w:ind w:firstLine="480"/>
        <w:rPr>
          <w:rFonts w:hint="default" w:ascii="Times New Roman" w:hAnsi="Times New Roman" w:cs="Times New Roman"/>
          <w:b/>
          <w:color w:val="auto"/>
          <w:kern w:val="0"/>
          <w:sz w:val="24"/>
          <w:lang w:bidi="ar"/>
        </w:rPr>
      </w:pPr>
    </w:p>
    <w:p>
      <w:pPr>
        <w:widowControl/>
        <w:tabs>
          <w:tab w:val="left" w:pos="6044"/>
        </w:tabs>
        <w:spacing w:line="500" w:lineRule="atLeast"/>
        <w:ind w:firstLine="480"/>
        <w:rPr>
          <w:rFonts w:hint="default" w:ascii="Times New Roman" w:hAnsi="Times New Roman" w:cs="Times New Roman"/>
          <w:bCs/>
          <w:color w:val="auto"/>
          <w:kern w:val="0"/>
          <w:sz w:val="21"/>
          <w:szCs w:val="21"/>
          <w:lang w:bidi="ar"/>
        </w:rPr>
      </w:pPr>
      <w:r>
        <w:rPr>
          <w:rFonts w:hint="default" w:ascii="Times New Roman" w:hAnsi="Times New Roman" w:cs="Times New Roman"/>
          <w:color w:val="auto"/>
          <w:sz w:val="24"/>
        </w:rPr>
        <mc:AlternateContent>
          <mc:Choice Requires="wps">
            <w:drawing>
              <wp:anchor distT="0" distB="0" distL="114300" distR="114300" simplePos="0" relativeHeight="1867822080" behindDoc="0" locked="0" layoutInCell="1" allowOverlap="1">
                <wp:simplePos x="0" y="0"/>
                <wp:positionH relativeFrom="column">
                  <wp:posOffset>2821305</wp:posOffset>
                </wp:positionH>
                <wp:positionV relativeFrom="paragraph">
                  <wp:posOffset>300355</wp:posOffset>
                </wp:positionV>
                <wp:extent cx="1569085" cy="551180"/>
                <wp:effectExtent l="5080" t="4445" r="6985" b="15875"/>
                <wp:wrapNone/>
                <wp:docPr id="36" name="矩形 36"/>
                <wp:cNvGraphicFramePr/>
                <a:graphic xmlns:a="http://schemas.openxmlformats.org/drawingml/2006/main">
                  <a:graphicData uri="http://schemas.microsoft.com/office/word/2010/wordprocessingShape">
                    <wps:wsp>
                      <wps:cNvSpPr/>
                      <wps:spPr>
                        <a:xfrm>
                          <a:off x="0" y="0"/>
                          <a:ext cx="1569085" cy="55118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pStyle w:val="37"/>
                              <w:spacing w:line="360" w:lineRule="auto"/>
                              <w:jc w:val="center"/>
                              <w:rPr>
                                <w:rFonts w:hint="eastAsia" w:ascii="仿宋" w:hAnsi="仿宋" w:eastAsia="仿宋" w:cs="仿宋"/>
                                <w:sz w:val="21"/>
                                <w:szCs w:val="21"/>
                              </w:rPr>
                            </w:pPr>
                            <w:r>
                              <w:rPr>
                                <w:rFonts w:hint="eastAsia" w:ascii="仿宋" w:hAnsi="仿宋" w:eastAsia="仿宋" w:cs="仿宋"/>
                                <w:sz w:val="21"/>
                                <w:szCs w:val="21"/>
                              </w:rPr>
                              <w:t>场平工程</w:t>
                            </w:r>
                          </w:p>
                          <w:p>
                            <w:pPr>
                              <w:pStyle w:val="37"/>
                              <w:spacing w:line="240" w:lineRule="exact"/>
                              <w:jc w:val="center"/>
                              <w:rPr>
                                <w:rFonts w:hint="default" w:eastAsia="仿宋"/>
                                <w:lang w:val="en-US" w:eastAsia="zh-CN"/>
                              </w:rPr>
                            </w:pPr>
                            <w:r>
                              <w:rPr>
                                <w:rFonts w:hint="eastAsia" w:ascii="仿宋" w:hAnsi="仿宋" w:eastAsia="仿宋" w:cs="仿宋"/>
                                <w:sz w:val="21"/>
                                <w:szCs w:val="21"/>
                                <w:lang w:val="en-US" w:eastAsia="zh-CN"/>
                              </w:rPr>
                              <w:t>还需</w:t>
                            </w:r>
                            <w:r>
                              <w:rPr>
                                <w:rFonts w:hint="eastAsia" w:ascii="仿宋" w:hAnsi="仿宋" w:eastAsia="仿宋" w:cs="仿宋"/>
                                <w:sz w:val="21"/>
                                <w:szCs w:val="21"/>
                              </w:rPr>
                              <w:t>回填0.</w:t>
                            </w:r>
                            <w:r>
                              <w:rPr>
                                <w:rFonts w:hint="eastAsia" w:ascii="仿宋" w:hAnsi="仿宋" w:eastAsia="仿宋" w:cs="仿宋"/>
                                <w:sz w:val="21"/>
                                <w:szCs w:val="21"/>
                                <w:lang w:val="en-US" w:eastAsia="zh-CN"/>
                              </w:rPr>
                              <w:t>22</w:t>
                            </w:r>
                          </w:p>
                          <w:p>
                            <w:pPr>
                              <w:pStyle w:val="37"/>
                              <w:spacing w:line="240" w:lineRule="exact"/>
                              <w:jc w:val="center"/>
                            </w:pPr>
                          </w:p>
                        </w:txbxContent>
                      </wps:txbx>
                      <wps:bodyPr anchor="ctr" upright="1"/>
                    </wps:wsp>
                  </a:graphicData>
                </a:graphic>
              </wp:anchor>
            </w:drawing>
          </mc:Choice>
          <mc:Fallback>
            <w:pict>
              <v:rect id="_x0000_s1026" o:spid="_x0000_s1026" o:spt="1" style="position:absolute;left:0pt;margin-left:222.15pt;margin-top:23.65pt;height:43.4pt;width:123.55pt;z-index:1867822080;v-text-anchor:middle;mso-width-relative:page;mso-height-relative:page;" fillcolor="#FFFFFF" filled="t" stroked="t" coordsize="21600,21600" o:gfxdata="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mBMnNgAAAAKAQAADwAAAAAAAAABACAA&#10;AAAiAAAAZHJzL2Rvd25yZXYueG1sUEsBAhQAFAAAAAgAh07iQJ1xhOwNAgAAOAQAAA4AAAAAAAAA&#10;AQAgAAAAJwEAAGRycy9lMm9Eb2MueG1sUEsFBgAAAAAGAAYAWQEAAKYFAAAAAA==&#10;">
                <v:fill on="t" focussize="0,0"/>
                <v:stroke weight="0.5pt" color="#000000" joinstyle="round"/>
                <v:imagedata o:title=""/>
                <o:lock v:ext="edit" aspectratio="f"/>
                <v:textbox>
                  <w:txbxContent>
                    <w:p>
                      <w:pPr>
                        <w:pStyle w:val="37"/>
                        <w:spacing w:line="360" w:lineRule="auto"/>
                        <w:jc w:val="center"/>
                        <w:rPr>
                          <w:rFonts w:hint="eastAsia" w:ascii="仿宋" w:hAnsi="仿宋" w:eastAsia="仿宋" w:cs="仿宋"/>
                          <w:sz w:val="21"/>
                          <w:szCs w:val="21"/>
                        </w:rPr>
                      </w:pPr>
                      <w:r>
                        <w:rPr>
                          <w:rFonts w:hint="eastAsia" w:ascii="仿宋" w:hAnsi="仿宋" w:eastAsia="仿宋" w:cs="仿宋"/>
                          <w:sz w:val="21"/>
                          <w:szCs w:val="21"/>
                        </w:rPr>
                        <w:t>场平工程</w:t>
                      </w:r>
                    </w:p>
                    <w:p>
                      <w:pPr>
                        <w:pStyle w:val="37"/>
                        <w:spacing w:line="240" w:lineRule="exact"/>
                        <w:jc w:val="center"/>
                        <w:rPr>
                          <w:rFonts w:hint="default" w:eastAsia="仿宋"/>
                          <w:lang w:val="en-US" w:eastAsia="zh-CN"/>
                        </w:rPr>
                      </w:pPr>
                      <w:r>
                        <w:rPr>
                          <w:rFonts w:hint="eastAsia" w:ascii="仿宋" w:hAnsi="仿宋" w:eastAsia="仿宋" w:cs="仿宋"/>
                          <w:sz w:val="21"/>
                          <w:szCs w:val="21"/>
                          <w:lang w:val="en-US" w:eastAsia="zh-CN"/>
                        </w:rPr>
                        <w:t>还需</w:t>
                      </w:r>
                      <w:r>
                        <w:rPr>
                          <w:rFonts w:hint="eastAsia" w:ascii="仿宋" w:hAnsi="仿宋" w:eastAsia="仿宋" w:cs="仿宋"/>
                          <w:sz w:val="21"/>
                          <w:szCs w:val="21"/>
                        </w:rPr>
                        <w:t>回填0.</w:t>
                      </w:r>
                      <w:r>
                        <w:rPr>
                          <w:rFonts w:hint="eastAsia" w:ascii="仿宋" w:hAnsi="仿宋" w:eastAsia="仿宋" w:cs="仿宋"/>
                          <w:sz w:val="21"/>
                          <w:szCs w:val="21"/>
                          <w:lang w:val="en-US" w:eastAsia="zh-CN"/>
                        </w:rPr>
                        <w:t>22</w:t>
                      </w:r>
                    </w:p>
                    <w:p>
                      <w:pPr>
                        <w:pStyle w:val="37"/>
                        <w:spacing w:line="240" w:lineRule="exact"/>
                        <w:jc w:val="center"/>
                      </w:pPr>
                    </w:p>
                  </w:txbxContent>
                </v:textbox>
              </v:rect>
            </w:pict>
          </mc:Fallback>
        </mc:AlternateContent>
      </w:r>
      <w:r>
        <w:rPr>
          <w:rFonts w:hint="default" w:ascii="Times New Roman" w:hAnsi="Times New Roman" w:cs="Times New Roman"/>
          <w:color w:val="auto"/>
          <w:sz w:val="24"/>
        </w:rPr>
        <w:t xml:space="preserve">                                              </w:t>
      </w:r>
      <w:r>
        <w:rPr>
          <w:rFonts w:hint="default" w:ascii="Times New Roman" w:hAnsi="Times New Roman" w:cs="Times New Roman"/>
          <w:bCs/>
          <w:color w:val="auto"/>
          <w:kern w:val="0"/>
          <w:sz w:val="21"/>
          <w:szCs w:val="21"/>
          <w:lang w:bidi="ar"/>
        </w:rPr>
        <w:t>回填4.03</w:t>
      </w:r>
    </w:p>
    <w:p>
      <w:pPr>
        <w:widowControl/>
        <w:spacing w:line="500" w:lineRule="atLeast"/>
        <w:ind w:firstLine="480"/>
        <w:rPr>
          <w:rFonts w:hint="default" w:ascii="Times New Roman" w:hAnsi="Times New Roman" w:cs="Times New Roman"/>
          <w:b/>
          <w:color w:val="auto"/>
          <w:kern w:val="0"/>
          <w:sz w:val="24"/>
          <w:lang w:bidi="ar"/>
        </w:rPr>
      </w:pPr>
      <w:r>
        <w:rPr>
          <w:rFonts w:hint="default" w:ascii="Times New Roman" w:hAnsi="Times New Roman" w:cs="Times New Roman"/>
          <w:color w:val="auto"/>
          <w:sz w:val="24"/>
        </w:rPr>
        <mc:AlternateContent>
          <mc:Choice Requires="wps">
            <w:drawing>
              <wp:anchor distT="0" distB="0" distL="114300" distR="114300" simplePos="0" relativeHeight="1867830272" behindDoc="0" locked="0" layoutInCell="1" allowOverlap="1">
                <wp:simplePos x="0" y="0"/>
                <wp:positionH relativeFrom="column">
                  <wp:posOffset>1890395</wp:posOffset>
                </wp:positionH>
                <wp:positionV relativeFrom="paragraph">
                  <wp:posOffset>55245</wp:posOffset>
                </wp:positionV>
                <wp:extent cx="1077595" cy="287655"/>
                <wp:effectExtent l="0" t="0" r="0" b="0"/>
                <wp:wrapNone/>
                <wp:docPr id="35" name="矩形 35"/>
                <wp:cNvGraphicFramePr/>
                <a:graphic xmlns:a="http://schemas.openxmlformats.org/drawingml/2006/main">
                  <a:graphicData uri="http://schemas.microsoft.com/office/word/2010/wordprocessingShape">
                    <wps:wsp>
                      <wps:cNvSpPr/>
                      <wps:spPr>
                        <a:xfrm>
                          <a:off x="0" y="0"/>
                          <a:ext cx="1077595" cy="287655"/>
                        </a:xfrm>
                        <a:prstGeom prst="rect">
                          <a:avLst/>
                        </a:prstGeom>
                        <a:noFill/>
                        <a:ln>
                          <a:noFill/>
                        </a:ln>
                      </wps:spPr>
                      <wps:txbx>
                        <w:txbxContent>
                          <w:p>
                            <w:pPr>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回填</w:t>
                            </w:r>
                            <w:r>
                              <w:rPr>
                                <w:rFonts w:hint="eastAsia" w:ascii="仿宋_GB2312" w:hAnsi="仿宋_GB2312" w:eastAsia="仿宋_GB2312" w:cs="仿宋_GB2312"/>
                                <w:sz w:val="21"/>
                                <w:szCs w:val="21"/>
                                <w:lang w:val="en-US" w:eastAsia="zh-CN"/>
                              </w:rPr>
                              <w:t>0.31</w:t>
                            </w:r>
                          </w:p>
                          <w:p/>
                        </w:txbxContent>
                      </wps:txbx>
                      <wps:bodyPr upright="1"/>
                    </wps:wsp>
                  </a:graphicData>
                </a:graphic>
              </wp:anchor>
            </w:drawing>
          </mc:Choice>
          <mc:Fallback>
            <w:pict>
              <v:rect id="_x0000_s1026" o:spid="_x0000_s1026" o:spt="1" style="position:absolute;left:0pt;margin-left:148.85pt;margin-top:4.35pt;height:22.65pt;width:84.85pt;z-index:1867830272;mso-width-relative:page;mso-height-relative:page;" filled="f" stroked="f" coordsize="21600,21600" o:gfxdata="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aFwhk2gAAAAgBAAAP&#10;AAAAAAAAAAEAIAAAACIAAABkcnMvZG93bnJldi54bWxQSwECFAAUAAAACACHTuJAyce8oqQBAABD&#10;AwAADgAAAAAAAAABACAAAAApAQAAZHJzL2Uyb0RvYy54bWxQSwUGAAAAAAYABgBZAQAAPwUAAAAA&#10;">
                <v:fill on="f" focussize="0,0"/>
                <v:stroke on="f"/>
                <v:imagedata o:title=""/>
                <o:lock v:ext="edit" aspectratio="f"/>
                <v:textbox>
                  <w:txbxContent>
                    <w:p>
                      <w:pPr>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回填</w:t>
                      </w:r>
                      <w:r>
                        <w:rPr>
                          <w:rFonts w:hint="eastAsia" w:ascii="仿宋_GB2312" w:hAnsi="仿宋_GB2312" w:eastAsia="仿宋_GB2312" w:cs="仿宋_GB2312"/>
                          <w:sz w:val="21"/>
                          <w:szCs w:val="21"/>
                          <w:lang w:val="en-US" w:eastAsia="zh-CN"/>
                        </w:rPr>
                        <w:t>0.31</w:t>
                      </w:r>
                    </w:p>
                    <w:p/>
                  </w:txbxContent>
                </v:textbox>
              </v:rect>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1867828224" behindDoc="0" locked="0" layoutInCell="1" allowOverlap="1">
                <wp:simplePos x="0" y="0"/>
                <wp:positionH relativeFrom="column">
                  <wp:posOffset>291465</wp:posOffset>
                </wp:positionH>
                <wp:positionV relativeFrom="paragraph">
                  <wp:posOffset>19050</wp:posOffset>
                </wp:positionV>
                <wp:extent cx="1505585" cy="573405"/>
                <wp:effectExtent l="5080" t="4445" r="13335" b="12700"/>
                <wp:wrapNone/>
                <wp:docPr id="37" name="矩形 37"/>
                <wp:cNvGraphicFramePr/>
                <a:graphic xmlns:a="http://schemas.openxmlformats.org/drawingml/2006/main">
                  <a:graphicData uri="http://schemas.microsoft.com/office/word/2010/wordprocessingShape">
                    <wps:wsp>
                      <wps:cNvSpPr/>
                      <wps:spPr>
                        <a:xfrm>
                          <a:off x="0" y="0"/>
                          <a:ext cx="1505585" cy="57340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pStyle w:val="37"/>
                              <w:spacing w:line="360" w:lineRule="auto"/>
                              <w:jc w:val="center"/>
                              <w:rPr>
                                <w:rFonts w:hint="eastAsia" w:ascii="仿宋" w:hAnsi="仿宋" w:eastAsia="仿宋" w:cs="仿宋"/>
                                <w:sz w:val="21"/>
                                <w:szCs w:val="21"/>
                              </w:rPr>
                            </w:pPr>
                            <w:r>
                              <w:rPr>
                                <w:rFonts w:hint="eastAsia" w:ascii="仿宋" w:hAnsi="仿宋" w:eastAsia="仿宋" w:cs="仿宋"/>
                                <w:sz w:val="21"/>
                                <w:szCs w:val="21"/>
                              </w:rPr>
                              <w:t>场平工程</w:t>
                            </w:r>
                          </w:p>
                          <w:p>
                            <w:pPr>
                              <w:pStyle w:val="37"/>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还需挖方</w:t>
                            </w:r>
                            <w:r>
                              <w:rPr>
                                <w:rFonts w:hint="eastAsia" w:ascii="仿宋" w:hAnsi="仿宋" w:eastAsia="仿宋" w:cs="仿宋"/>
                                <w:sz w:val="21"/>
                                <w:szCs w:val="21"/>
                              </w:rPr>
                              <w:t>0.</w:t>
                            </w:r>
                            <w:r>
                              <w:rPr>
                                <w:rFonts w:hint="eastAsia" w:ascii="仿宋" w:hAnsi="仿宋" w:eastAsia="仿宋" w:cs="仿宋"/>
                                <w:sz w:val="21"/>
                                <w:szCs w:val="21"/>
                                <w:lang w:val="en-US" w:eastAsia="zh-CN"/>
                              </w:rPr>
                              <w:t>14</w:t>
                            </w:r>
                          </w:p>
                        </w:txbxContent>
                      </wps:txbx>
                      <wps:bodyPr anchor="ctr" upright="1"/>
                    </wps:wsp>
                  </a:graphicData>
                </a:graphic>
              </wp:anchor>
            </w:drawing>
          </mc:Choice>
          <mc:Fallback>
            <w:pict>
              <v:rect id="_x0000_s1026" o:spid="_x0000_s1026" o:spt="1" style="position:absolute;left:0pt;margin-left:22.95pt;margin-top:1.5pt;height:45.15pt;width:118.55pt;z-index:1867828224;v-text-anchor:middle;mso-width-relative:page;mso-height-relative:page;" fillcolor="#FFFFFF" filled="t" stroked="t" coordsize="21600,21600" o:gfxdata="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4vg9tcAAAAHAQAADwAAAAAAAAABACAAAAAi&#10;AAAAZHJzL2Rvd25yZXYueG1sUEsBAhQAFAAAAAgAh07iQCBkzhkLAgAAOAQAAA4AAAAAAAAAAQAg&#10;AAAAJgEAAGRycy9lMm9Eb2MueG1sUEsFBgAAAAAGAAYAWQEAAKMFAAAAAA==&#10;">
                <v:fill on="t" focussize="0,0"/>
                <v:stroke weight="0.5pt" color="#000000" joinstyle="round"/>
                <v:imagedata o:title=""/>
                <o:lock v:ext="edit" aspectratio="f"/>
                <v:textbox>
                  <w:txbxContent>
                    <w:p>
                      <w:pPr>
                        <w:pStyle w:val="37"/>
                        <w:spacing w:line="360" w:lineRule="auto"/>
                        <w:jc w:val="center"/>
                        <w:rPr>
                          <w:rFonts w:hint="eastAsia" w:ascii="仿宋" w:hAnsi="仿宋" w:eastAsia="仿宋" w:cs="仿宋"/>
                          <w:sz w:val="21"/>
                          <w:szCs w:val="21"/>
                        </w:rPr>
                      </w:pPr>
                      <w:r>
                        <w:rPr>
                          <w:rFonts w:hint="eastAsia" w:ascii="仿宋" w:hAnsi="仿宋" w:eastAsia="仿宋" w:cs="仿宋"/>
                          <w:sz w:val="21"/>
                          <w:szCs w:val="21"/>
                        </w:rPr>
                        <w:t>场平工程</w:t>
                      </w:r>
                    </w:p>
                    <w:p>
                      <w:pPr>
                        <w:pStyle w:val="37"/>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还需挖方</w:t>
                      </w:r>
                      <w:r>
                        <w:rPr>
                          <w:rFonts w:hint="eastAsia" w:ascii="仿宋" w:hAnsi="仿宋" w:eastAsia="仿宋" w:cs="仿宋"/>
                          <w:sz w:val="21"/>
                          <w:szCs w:val="21"/>
                        </w:rPr>
                        <w:t>0.</w:t>
                      </w:r>
                      <w:r>
                        <w:rPr>
                          <w:rFonts w:hint="eastAsia" w:ascii="仿宋" w:hAnsi="仿宋" w:eastAsia="仿宋" w:cs="仿宋"/>
                          <w:sz w:val="21"/>
                          <w:szCs w:val="21"/>
                          <w:lang w:val="en-US" w:eastAsia="zh-CN"/>
                        </w:rPr>
                        <w:t>14</w:t>
                      </w:r>
                    </w:p>
                  </w:txbxContent>
                </v:textbox>
              </v:rect>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1867824128" behindDoc="0" locked="0" layoutInCell="1" allowOverlap="1">
                <wp:simplePos x="0" y="0"/>
                <wp:positionH relativeFrom="column">
                  <wp:posOffset>5092065</wp:posOffset>
                </wp:positionH>
                <wp:positionV relativeFrom="paragraph">
                  <wp:posOffset>2540</wp:posOffset>
                </wp:positionV>
                <wp:extent cx="675005" cy="878840"/>
                <wp:effectExtent l="4445" t="4445" r="6350" b="12065"/>
                <wp:wrapNone/>
                <wp:docPr id="33" name="流程图: 过程 33"/>
                <wp:cNvGraphicFramePr/>
                <a:graphic xmlns:a="http://schemas.openxmlformats.org/drawingml/2006/main">
                  <a:graphicData uri="http://schemas.microsoft.com/office/word/2010/wordprocessingShape">
                    <wps:wsp>
                      <wps:cNvSpPr/>
                      <wps:spPr>
                        <a:xfrm>
                          <a:off x="0" y="0"/>
                          <a:ext cx="675005" cy="878840"/>
                        </a:xfrm>
                        <a:prstGeom prst="flowChartProcess">
                          <a:avLst/>
                        </a:prstGeom>
                        <a:solidFill>
                          <a:srgbClr val="FFFFFF"/>
                        </a:solidFill>
                        <a:ln w="6350" cap="flat" cmpd="sng">
                          <a:solidFill>
                            <a:srgbClr val="000000"/>
                          </a:solidFill>
                          <a:prstDash val="solid"/>
                          <a:round/>
                          <a:headEnd type="none" w="med" len="med"/>
                          <a:tailEnd type="none" w="med" len="med"/>
                        </a:ln>
                      </wps:spPr>
                      <wps:txbx>
                        <w:txbxContent>
                          <w:p>
                            <w:pPr>
                              <w:spacing w:line="240" w:lineRule="auto"/>
                              <w:ind w:firstLine="0" w:firstLineChars="0"/>
                              <w:jc w:val="center"/>
                              <w:rPr>
                                <w:rFonts w:hint="eastAsia" w:ascii="楷体" w:hAnsi="楷体" w:eastAsia="楷体" w:cs="楷体"/>
                                <w:sz w:val="21"/>
                                <w:szCs w:val="21"/>
                              </w:rPr>
                            </w:pPr>
                            <w:r>
                              <w:rPr>
                                <w:rFonts w:hint="eastAsia" w:ascii="楷体" w:hAnsi="楷体" w:eastAsia="楷体" w:cs="楷体"/>
                                <w:sz w:val="21"/>
                                <w:szCs w:val="21"/>
                              </w:rPr>
                              <w:t>当地</w:t>
                            </w:r>
                          </w:p>
                          <w:p>
                            <w:pPr>
                              <w:spacing w:line="240" w:lineRule="auto"/>
                              <w:ind w:firstLine="0" w:firstLineChars="0"/>
                              <w:jc w:val="center"/>
                              <w:rPr>
                                <w:rFonts w:hint="default" w:ascii="楷体" w:hAnsi="楷体" w:eastAsia="楷体" w:cs="楷体"/>
                                <w:sz w:val="21"/>
                                <w:szCs w:val="21"/>
                                <w:lang w:val="en-US" w:eastAsia="zh-CN"/>
                              </w:rPr>
                            </w:pPr>
                            <w:r>
                              <w:rPr>
                                <w:rFonts w:hint="eastAsia" w:ascii="楷体" w:hAnsi="楷体" w:eastAsia="楷体" w:cs="楷体"/>
                                <w:sz w:val="21"/>
                                <w:szCs w:val="21"/>
                              </w:rPr>
                              <w:t>市场</w:t>
                            </w:r>
                            <w:r>
                              <w:rPr>
                                <w:rFonts w:hint="eastAsia" w:ascii="仿宋_GB2312" w:hAnsi="仿宋_GB2312" w:eastAsia="仿宋_GB2312" w:cs="仿宋_GB2312"/>
                                <w:sz w:val="21"/>
                                <w:szCs w:val="21"/>
                              </w:rPr>
                              <w:t>0.</w:t>
                            </w:r>
                            <w:r>
                              <w:rPr>
                                <w:rFonts w:hint="eastAsia" w:ascii="仿宋_GB2312" w:hAnsi="仿宋_GB2312" w:eastAsia="仿宋_GB2312" w:cs="仿宋_GB2312"/>
                                <w:sz w:val="21"/>
                                <w:szCs w:val="21"/>
                                <w:lang w:val="en-US" w:eastAsia="zh-CN"/>
                              </w:rPr>
                              <w:t>02</w:t>
                            </w:r>
                          </w:p>
                        </w:txbxContent>
                      </wps:txbx>
                      <wps:bodyPr anchor="ctr" upright="1"/>
                    </wps:wsp>
                  </a:graphicData>
                </a:graphic>
              </wp:anchor>
            </w:drawing>
          </mc:Choice>
          <mc:Fallback>
            <w:pict>
              <v:shape id="_x0000_s1026" o:spid="_x0000_s1026" o:spt="109" type="#_x0000_t109" style="position:absolute;left:0pt;margin-left:400.95pt;margin-top:0.2pt;height:69.2pt;width:53.15pt;z-index:1867824128;v-text-anchor:middle;mso-width-relative:page;mso-height-relative:page;" fillcolor="#FFFFFF" filled="t" stroked="t" coordsize="21600,21600" o:gfxdata="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iV6E0wAA&#10;AAgBAAAPAAAAAAAAAAEAIAAAACIAAABkcnMvZG93bnJldi54bWxQSwECFAAUAAAACACHTuJAg4iK&#10;eiMCAABOBAAADgAAAAAAAAABACAAAAAiAQAAZHJzL2Uyb0RvYy54bWxQSwUGAAAAAAYABgBZAQAA&#10;twUAAAAA&#10;">
                <v:fill on="t" focussize="0,0"/>
                <v:stroke weight="0.5pt" color="#000000" joinstyle="round"/>
                <v:imagedata o:title=""/>
                <o:lock v:ext="edit" aspectratio="f"/>
                <v:textbox>
                  <w:txbxContent>
                    <w:p>
                      <w:pPr>
                        <w:spacing w:line="240" w:lineRule="auto"/>
                        <w:ind w:firstLine="0" w:firstLineChars="0"/>
                        <w:jc w:val="center"/>
                        <w:rPr>
                          <w:rFonts w:hint="eastAsia" w:ascii="楷体" w:hAnsi="楷体" w:eastAsia="楷体" w:cs="楷体"/>
                          <w:sz w:val="21"/>
                          <w:szCs w:val="21"/>
                        </w:rPr>
                      </w:pPr>
                      <w:r>
                        <w:rPr>
                          <w:rFonts w:hint="eastAsia" w:ascii="楷体" w:hAnsi="楷体" w:eastAsia="楷体" w:cs="楷体"/>
                          <w:sz w:val="21"/>
                          <w:szCs w:val="21"/>
                        </w:rPr>
                        <w:t>当地</w:t>
                      </w:r>
                    </w:p>
                    <w:p>
                      <w:pPr>
                        <w:spacing w:line="240" w:lineRule="auto"/>
                        <w:ind w:firstLine="0" w:firstLineChars="0"/>
                        <w:jc w:val="center"/>
                        <w:rPr>
                          <w:rFonts w:hint="default" w:ascii="楷体" w:hAnsi="楷体" w:eastAsia="楷体" w:cs="楷体"/>
                          <w:sz w:val="21"/>
                          <w:szCs w:val="21"/>
                          <w:lang w:val="en-US" w:eastAsia="zh-CN"/>
                        </w:rPr>
                      </w:pPr>
                      <w:r>
                        <w:rPr>
                          <w:rFonts w:hint="eastAsia" w:ascii="楷体" w:hAnsi="楷体" w:eastAsia="楷体" w:cs="楷体"/>
                          <w:sz w:val="21"/>
                          <w:szCs w:val="21"/>
                        </w:rPr>
                        <w:t>市场</w:t>
                      </w:r>
                      <w:r>
                        <w:rPr>
                          <w:rFonts w:hint="eastAsia" w:ascii="仿宋_GB2312" w:hAnsi="仿宋_GB2312" w:eastAsia="仿宋_GB2312" w:cs="仿宋_GB2312"/>
                          <w:sz w:val="21"/>
                          <w:szCs w:val="21"/>
                        </w:rPr>
                        <w:t>0.</w:t>
                      </w:r>
                      <w:r>
                        <w:rPr>
                          <w:rFonts w:hint="eastAsia" w:ascii="仿宋_GB2312" w:hAnsi="仿宋_GB2312" w:eastAsia="仿宋_GB2312" w:cs="仿宋_GB2312"/>
                          <w:sz w:val="21"/>
                          <w:szCs w:val="21"/>
                          <w:lang w:val="en-US" w:eastAsia="zh-CN"/>
                        </w:rPr>
                        <w:t>02</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1867827200" behindDoc="0" locked="0" layoutInCell="1" allowOverlap="1">
                <wp:simplePos x="0" y="0"/>
                <wp:positionH relativeFrom="column">
                  <wp:posOffset>4402455</wp:posOffset>
                </wp:positionH>
                <wp:positionV relativeFrom="paragraph">
                  <wp:posOffset>92075</wp:posOffset>
                </wp:positionV>
                <wp:extent cx="843915" cy="287655"/>
                <wp:effectExtent l="0" t="0" r="0" b="0"/>
                <wp:wrapNone/>
                <wp:docPr id="34" name="矩形 34"/>
                <wp:cNvGraphicFramePr/>
                <a:graphic xmlns:a="http://schemas.openxmlformats.org/drawingml/2006/main">
                  <a:graphicData uri="http://schemas.microsoft.com/office/word/2010/wordprocessingShape">
                    <wps:wsp>
                      <wps:cNvSpPr/>
                      <wps:spPr>
                        <a:xfrm>
                          <a:off x="0" y="0"/>
                          <a:ext cx="843915" cy="287655"/>
                        </a:xfrm>
                        <a:prstGeom prst="rect">
                          <a:avLst/>
                        </a:prstGeom>
                        <a:noFill/>
                        <a:ln>
                          <a:noFill/>
                        </a:ln>
                      </wps:spPr>
                      <wps:txbx>
                        <w:txbxContent>
                          <w:p>
                            <w:pPr>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借方</w:t>
                            </w:r>
                            <w:r>
                              <w:rPr>
                                <w:rFonts w:hint="eastAsia" w:ascii="仿宋_GB2312" w:hAnsi="仿宋_GB2312" w:eastAsia="仿宋_GB2312" w:cs="仿宋_GB2312"/>
                                <w:sz w:val="21"/>
                                <w:szCs w:val="21"/>
                                <w:lang w:val="en-US" w:eastAsia="zh-CN"/>
                              </w:rPr>
                              <w:t>0.02</w:t>
                            </w:r>
                          </w:p>
                        </w:txbxContent>
                      </wps:txbx>
                      <wps:bodyPr upright="1"/>
                    </wps:wsp>
                  </a:graphicData>
                </a:graphic>
              </wp:anchor>
            </w:drawing>
          </mc:Choice>
          <mc:Fallback>
            <w:pict>
              <v:rect id="_x0000_s1026" o:spid="_x0000_s1026" o:spt="1" style="position:absolute;left:0pt;margin-left:346.65pt;margin-top:7.25pt;height:22.65pt;width:66.45pt;z-index:1867827200;mso-width-relative:page;mso-height-relative:page;" filled="f" stroked="f" coordsize="21600,21600" o:gfxdata="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30X//aAAAACQEAAA8A&#10;AAAAAAAAAQAgAAAAIgAAAGRycy9kb3ducmV2LnhtbFBLAQIUABQAAAAIAIdO4kDecMSHowEAAEID&#10;AAAOAAAAAAAAAAEAIAAAACkBAABkcnMvZTJvRG9jLnhtbFBLBQYAAAAABgAGAFkBAAA+BQAAAAA=&#10;">
                <v:fill on="f" focussize="0,0"/>
                <v:stroke on="f"/>
                <v:imagedata o:title=""/>
                <o:lock v:ext="edit" aspectratio="f"/>
                <v:textbox>
                  <w:txbxContent>
                    <w:p>
                      <w:pPr>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借方</w:t>
                      </w:r>
                      <w:r>
                        <w:rPr>
                          <w:rFonts w:hint="eastAsia" w:ascii="仿宋_GB2312" w:hAnsi="仿宋_GB2312" w:eastAsia="仿宋_GB2312" w:cs="仿宋_GB2312"/>
                          <w:sz w:val="21"/>
                          <w:szCs w:val="21"/>
                          <w:lang w:val="en-US" w:eastAsia="zh-CN"/>
                        </w:rPr>
                        <w:t>0.02</w:t>
                      </w:r>
                    </w:p>
                  </w:txbxContent>
                </v:textbox>
              </v:rect>
            </w:pict>
          </mc:Fallback>
        </mc:AlternateContent>
      </w:r>
    </w:p>
    <w:p>
      <w:pPr>
        <w:widowControl/>
        <w:tabs>
          <w:tab w:val="left" w:pos="5785"/>
        </w:tabs>
        <w:spacing w:line="500" w:lineRule="atLeast"/>
        <w:ind w:firstLine="480"/>
        <w:rPr>
          <w:rFonts w:hint="default" w:ascii="Times New Roman" w:hAnsi="Times New Roman" w:cs="Times New Roman"/>
          <w:b/>
          <w:color w:val="auto"/>
          <w:kern w:val="0"/>
          <w:sz w:val="24"/>
          <w:lang w:bidi="ar"/>
        </w:rPr>
      </w:pPr>
      <w:r>
        <w:rPr>
          <w:rFonts w:hint="default" w:ascii="Times New Roman" w:hAnsi="Times New Roman" w:cs="Times New Roman"/>
          <w:color w:val="auto"/>
          <w:sz w:val="24"/>
        </w:rPr>
        <mc:AlternateContent>
          <mc:Choice Requires="wps">
            <w:drawing>
              <wp:anchor distT="0" distB="0" distL="114300" distR="114300" simplePos="0" relativeHeight="1867821056" behindDoc="0" locked="0" layoutInCell="1" allowOverlap="1">
                <wp:simplePos x="0" y="0"/>
                <wp:positionH relativeFrom="column">
                  <wp:posOffset>2847975</wp:posOffset>
                </wp:positionH>
                <wp:positionV relativeFrom="paragraph">
                  <wp:posOffset>314960</wp:posOffset>
                </wp:positionV>
                <wp:extent cx="1544320" cy="561340"/>
                <wp:effectExtent l="4445" t="4445" r="13335" b="5715"/>
                <wp:wrapNone/>
                <wp:docPr id="40" name="矩形 40"/>
                <wp:cNvGraphicFramePr/>
                <a:graphic xmlns:a="http://schemas.openxmlformats.org/drawingml/2006/main">
                  <a:graphicData uri="http://schemas.microsoft.com/office/word/2010/wordprocessingShape">
                    <wps:wsp>
                      <wps:cNvSpPr/>
                      <wps:spPr>
                        <a:xfrm>
                          <a:off x="0" y="0"/>
                          <a:ext cx="1544320" cy="56134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pStyle w:val="37"/>
                              <w:spacing w:line="360" w:lineRule="auto"/>
                              <w:jc w:val="center"/>
                              <w:rPr>
                                <w:rFonts w:hint="eastAsia"/>
                              </w:rPr>
                            </w:pPr>
                            <w:r>
                              <w:rPr>
                                <w:rFonts w:hint="eastAsia" w:ascii="仿宋" w:hAnsi="仿宋" w:eastAsia="仿宋" w:cs="仿宋"/>
                                <w:sz w:val="21"/>
                                <w:szCs w:val="21"/>
                              </w:rPr>
                              <w:t>基础工程</w:t>
                            </w:r>
                          </w:p>
                          <w:p>
                            <w:pPr>
                              <w:pStyle w:val="37"/>
                              <w:spacing w:line="240" w:lineRule="exact"/>
                              <w:jc w:val="center"/>
                              <w:rPr>
                                <w:rFonts w:hint="default" w:eastAsia="仿宋"/>
                                <w:lang w:val="en-US" w:eastAsia="zh-CN"/>
                              </w:rPr>
                            </w:pPr>
                            <w:r>
                              <w:rPr>
                                <w:rFonts w:hint="eastAsia" w:ascii="仿宋" w:hAnsi="仿宋" w:eastAsia="仿宋" w:cs="仿宋"/>
                                <w:sz w:val="21"/>
                                <w:szCs w:val="21"/>
                                <w:lang w:val="en-US" w:eastAsia="zh-CN"/>
                              </w:rPr>
                              <w:t>还需</w:t>
                            </w:r>
                            <w:r>
                              <w:rPr>
                                <w:rFonts w:hint="eastAsia" w:ascii="仿宋" w:hAnsi="仿宋" w:eastAsia="仿宋" w:cs="仿宋"/>
                                <w:sz w:val="21"/>
                                <w:szCs w:val="21"/>
                              </w:rPr>
                              <w:t>回填0.</w:t>
                            </w:r>
                            <w:r>
                              <w:rPr>
                                <w:rFonts w:hint="eastAsia" w:ascii="仿宋" w:hAnsi="仿宋" w:eastAsia="仿宋" w:cs="仿宋"/>
                                <w:sz w:val="21"/>
                                <w:szCs w:val="21"/>
                                <w:lang w:val="en-US" w:eastAsia="zh-CN"/>
                              </w:rPr>
                              <w:t>05</w:t>
                            </w:r>
                          </w:p>
                        </w:txbxContent>
                      </wps:txbx>
                      <wps:bodyPr anchor="ctr" upright="1"/>
                    </wps:wsp>
                  </a:graphicData>
                </a:graphic>
              </wp:anchor>
            </w:drawing>
          </mc:Choice>
          <mc:Fallback>
            <w:pict>
              <v:rect id="_x0000_s1026" o:spid="_x0000_s1026" o:spt="1" style="position:absolute;left:0pt;margin-left:224.25pt;margin-top:24.8pt;height:44.2pt;width:121.6pt;z-index:1867821056;v-text-anchor:middle;mso-width-relative:page;mso-height-relative:page;" fillcolor="#FFFFFF" filled="t" stroked="t" coordsize="21600,21600" o:gfxdata="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yQ7S9kAAAAKAQAADwAAAAAAAAABACAAAAAi&#10;AAAAZHJzL2Rvd25yZXYueG1sUEsBAhQAFAAAAAgAh07iQIxt/40JAgAAOAQAAA4AAAAAAAAAAQAg&#10;AAAAKAEAAGRycy9lMm9Eb2MueG1sUEsFBgAAAAAGAAYAWQEAAKMFAAAAAA==&#10;">
                <v:fill on="t" focussize="0,0"/>
                <v:stroke weight="0.5pt" color="#000000" joinstyle="round"/>
                <v:imagedata o:title=""/>
                <o:lock v:ext="edit" aspectratio="f"/>
                <v:textbox>
                  <w:txbxContent>
                    <w:p>
                      <w:pPr>
                        <w:pStyle w:val="37"/>
                        <w:spacing w:line="360" w:lineRule="auto"/>
                        <w:jc w:val="center"/>
                        <w:rPr>
                          <w:rFonts w:hint="eastAsia"/>
                        </w:rPr>
                      </w:pPr>
                      <w:r>
                        <w:rPr>
                          <w:rFonts w:hint="eastAsia" w:ascii="仿宋" w:hAnsi="仿宋" w:eastAsia="仿宋" w:cs="仿宋"/>
                          <w:sz w:val="21"/>
                          <w:szCs w:val="21"/>
                        </w:rPr>
                        <w:t>基础工程</w:t>
                      </w:r>
                    </w:p>
                    <w:p>
                      <w:pPr>
                        <w:pStyle w:val="37"/>
                        <w:spacing w:line="240" w:lineRule="exact"/>
                        <w:jc w:val="center"/>
                        <w:rPr>
                          <w:rFonts w:hint="default" w:eastAsia="仿宋"/>
                          <w:lang w:val="en-US" w:eastAsia="zh-CN"/>
                        </w:rPr>
                      </w:pPr>
                      <w:r>
                        <w:rPr>
                          <w:rFonts w:hint="eastAsia" w:ascii="仿宋" w:hAnsi="仿宋" w:eastAsia="仿宋" w:cs="仿宋"/>
                          <w:sz w:val="21"/>
                          <w:szCs w:val="21"/>
                          <w:lang w:val="en-US" w:eastAsia="zh-CN"/>
                        </w:rPr>
                        <w:t>还需</w:t>
                      </w:r>
                      <w:r>
                        <w:rPr>
                          <w:rFonts w:hint="eastAsia" w:ascii="仿宋" w:hAnsi="仿宋" w:eastAsia="仿宋" w:cs="仿宋"/>
                          <w:sz w:val="21"/>
                          <w:szCs w:val="21"/>
                        </w:rPr>
                        <w:t>回填0.</w:t>
                      </w:r>
                      <w:r>
                        <w:rPr>
                          <w:rFonts w:hint="eastAsia" w:ascii="仿宋" w:hAnsi="仿宋" w:eastAsia="仿宋" w:cs="仿宋"/>
                          <w:sz w:val="21"/>
                          <w:szCs w:val="21"/>
                          <w:lang w:val="en-US" w:eastAsia="zh-CN"/>
                        </w:rPr>
                        <w:t>05</w:t>
                      </w:r>
                    </w:p>
                  </w:txbxContent>
                </v:textbox>
              </v:rect>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1867826176" behindDoc="0" locked="0" layoutInCell="1" allowOverlap="1">
                <wp:simplePos x="0" y="0"/>
                <wp:positionH relativeFrom="column">
                  <wp:posOffset>4458335</wp:posOffset>
                </wp:positionH>
                <wp:positionV relativeFrom="paragraph">
                  <wp:posOffset>60325</wp:posOffset>
                </wp:positionV>
                <wp:extent cx="620395" cy="12065"/>
                <wp:effectExtent l="0" t="38735" r="8255" b="63500"/>
                <wp:wrapNone/>
                <wp:docPr id="38" name="直接箭头连接符 38"/>
                <wp:cNvGraphicFramePr/>
                <a:graphic xmlns:a="http://schemas.openxmlformats.org/drawingml/2006/main">
                  <a:graphicData uri="http://schemas.microsoft.com/office/word/2010/wordprocessingShape">
                    <wps:wsp>
                      <wps:cNvCnPr/>
                      <wps:spPr>
                        <a:xfrm flipH="1">
                          <a:off x="0" y="0"/>
                          <a:ext cx="620395" cy="1206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351.05pt;margin-top:4.75pt;height:0.95pt;width:48.85pt;z-index:1867826176;mso-width-relative:page;mso-height-relative:page;" filled="f" stroked="t" coordsize="21600,21600" o:gfxdata="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aXbF1wAAAAgBAAAPAAAAAAAAAAEAIAAA&#10;ACIAAABkcnMvZG93bnJldi54bWxQSwECFAAUAAAACACHTuJAYZDyKQ0CAAD8AwAADgAAAAAAAAAB&#10;ACAAAAAmAQAAZHJzL2Uyb0RvYy54bWxQSwUGAAAAAAYABgBZAQAApQUAAAAA&#10;">
                <v:fill on="f" focussize="0,0"/>
                <v:stroke color="#000000" joinstyle="round" endarrow="open"/>
                <v:imagedata o:title=""/>
                <o:lock v:ext="edit" aspectratio="f"/>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1867831296" behindDoc="0" locked="0" layoutInCell="1" allowOverlap="1">
                <wp:simplePos x="0" y="0"/>
                <wp:positionH relativeFrom="column">
                  <wp:posOffset>1972945</wp:posOffset>
                </wp:positionH>
                <wp:positionV relativeFrom="paragraph">
                  <wp:posOffset>97155</wp:posOffset>
                </wp:positionV>
                <wp:extent cx="615315" cy="0"/>
                <wp:effectExtent l="0" t="48895" r="13335" b="65405"/>
                <wp:wrapNone/>
                <wp:docPr id="39" name="直接箭头连接符 39"/>
                <wp:cNvGraphicFramePr/>
                <a:graphic xmlns:a="http://schemas.openxmlformats.org/drawingml/2006/main">
                  <a:graphicData uri="http://schemas.microsoft.com/office/word/2010/wordprocessingShape">
                    <wps:wsp>
                      <wps:cNvCnPr/>
                      <wps:spPr>
                        <a:xfrm>
                          <a:off x="0" y="0"/>
                          <a:ext cx="615315"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55.35pt;margin-top:7.65pt;height:0pt;width:48.45pt;z-index:1867831296;mso-width-relative:page;mso-height-relative:page;" filled="f" stroked="t" coordsize="21600,21600" o:gfxdata="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zG1DNYAAAAJAQAADwAAAAAAAAABACAAAAAiAAAAZHJzL2Rv&#10;d25yZXYueG1sUEsBAhQAFAAAAAgAh07iQM6SvYwDAgAA7gMAAA4AAAAAAAAAAQAgAAAAJQEAAGRy&#10;cy9lMm9Eb2MueG1sUEsFBgAAAAAGAAYAWQEAAJoFAAAAAA==&#10;">
                <v:fill on="f" focussize="0,0"/>
                <v:stroke color="#000000" joinstyle="round" endarrow="open"/>
                <v:imagedata o:title=""/>
                <o:lock v:ext="edit" aspectratio="f"/>
              </v:shape>
            </w:pict>
          </mc:Fallback>
        </mc:AlternateContent>
      </w:r>
      <w:r>
        <w:rPr>
          <w:rFonts w:hint="default" w:ascii="Times New Roman" w:hAnsi="Times New Roman" w:cs="Times New Roman"/>
          <w:color w:val="auto"/>
          <w:sz w:val="24"/>
        </w:rPr>
        <w:t xml:space="preserve">  </w:t>
      </w:r>
      <w:r>
        <w:rPr>
          <w:rFonts w:hint="default" w:ascii="Times New Roman" w:hAnsi="Times New Roman" w:cs="Times New Roman"/>
          <w:b/>
          <w:color w:val="auto"/>
          <w:kern w:val="0"/>
          <w:sz w:val="24"/>
          <w:lang w:bidi="ar"/>
        </w:rPr>
        <w:t xml:space="preserve">                                             </w:t>
      </w:r>
      <w:r>
        <w:rPr>
          <w:rFonts w:hint="default" w:ascii="Times New Roman" w:hAnsi="Times New Roman" w:cs="Times New Roman"/>
          <w:bCs/>
          <w:color w:val="auto"/>
          <w:kern w:val="0"/>
          <w:sz w:val="21"/>
          <w:szCs w:val="21"/>
          <w:lang w:bidi="ar"/>
        </w:rPr>
        <w:t>回填2.32</w:t>
      </w:r>
    </w:p>
    <w:p>
      <w:pPr>
        <w:widowControl/>
        <w:spacing w:line="500" w:lineRule="atLeast"/>
        <w:ind w:firstLine="480"/>
        <w:rPr>
          <w:rFonts w:hint="default" w:ascii="Times New Roman" w:hAnsi="Times New Roman" w:cs="Times New Roman"/>
          <w:bCs/>
          <w:color w:val="auto"/>
          <w:kern w:val="0"/>
          <w:sz w:val="21"/>
          <w:szCs w:val="21"/>
          <w:lang w:bidi="ar"/>
        </w:rPr>
      </w:pPr>
      <w:r>
        <w:rPr>
          <w:rFonts w:hint="default" w:ascii="Times New Roman" w:hAnsi="Times New Roman" w:cs="Times New Roman"/>
          <w:color w:val="auto"/>
          <w:sz w:val="24"/>
        </w:rPr>
        <mc:AlternateContent>
          <mc:Choice Requires="wps">
            <w:drawing>
              <wp:anchor distT="0" distB="0" distL="114300" distR="114300" simplePos="0" relativeHeight="1867833344" behindDoc="0" locked="0" layoutInCell="1" allowOverlap="1">
                <wp:simplePos x="0" y="0"/>
                <wp:positionH relativeFrom="column">
                  <wp:posOffset>291465</wp:posOffset>
                </wp:positionH>
                <wp:positionV relativeFrom="paragraph">
                  <wp:posOffset>102235</wp:posOffset>
                </wp:positionV>
                <wp:extent cx="1505585" cy="566420"/>
                <wp:effectExtent l="4445" t="4445" r="13970" b="19685"/>
                <wp:wrapNone/>
                <wp:docPr id="41" name="矩形 41"/>
                <wp:cNvGraphicFramePr/>
                <a:graphic xmlns:a="http://schemas.openxmlformats.org/drawingml/2006/main">
                  <a:graphicData uri="http://schemas.microsoft.com/office/word/2010/wordprocessingShape">
                    <wps:wsp>
                      <wps:cNvSpPr/>
                      <wps:spPr>
                        <a:xfrm>
                          <a:off x="0" y="0"/>
                          <a:ext cx="1505585" cy="56642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pStyle w:val="37"/>
                              <w:spacing w:line="360" w:lineRule="auto"/>
                              <w:jc w:val="center"/>
                              <w:rPr>
                                <w:rFonts w:hint="eastAsia" w:ascii="仿宋" w:hAnsi="仿宋" w:eastAsia="仿宋" w:cs="仿宋"/>
                                <w:sz w:val="21"/>
                                <w:szCs w:val="21"/>
                              </w:rPr>
                            </w:pPr>
                            <w:r>
                              <w:rPr>
                                <w:rFonts w:hint="eastAsia" w:ascii="仿宋" w:hAnsi="仿宋" w:eastAsia="仿宋" w:cs="仿宋"/>
                                <w:sz w:val="21"/>
                                <w:szCs w:val="21"/>
                              </w:rPr>
                              <w:t>基础工程</w:t>
                            </w:r>
                          </w:p>
                          <w:p>
                            <w:pPr>
                              <w:pStyle w:val="37"/>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还需挖方</w:t>
                            </w:r>
                            <w:r>
                              <w:rPr>
                                <w:rFonts w:hint="eastAsia" w:ascii="仿宋" w:hAnsi="仿宋" w:eastAsia="仿宋" w:cs="仿宋"/>
                                <w:sz w:val="21"/>
                                <w:szCs w:val="21"/>
                              </w:rPr>
                              <w:t>0.</w:t>
                            </w:r>
                            <w:r>
                              <w:rPr>
                                <w:rFonts w:hint="eastAsia" w:ascii="仿宋" w:hAnsi="仿宋" w:eastAsia="仿宋" w:cs="仿宋"/>
                                <w:sz w:val="21"/>
                                <w:szCs w:val="21"/>
                                <w:lang w:val="en-US" w:eastAsia="zh-CN"/>
                              </w:rPr>
                              <w:t>09</w:t>
                            </w:r>
                          </w:p>
                        </w:txbxContent>
                      </wps:txbx>
                      <wps:bodyPr anchor="ctr" upright="1"/>
                    </wps:wsp>
                  </a:graphicData>
                </a:graphic>
              </wp:anchor>
            </w:drawing>
          </mc:Choice>
          <mc:Fallback>
            <w:pict>
              <v:rect id="_x0000_s1026" o:spid="_x0000_s1026" o:spt="1" style="position:absolute;left:0pt;margin-left:22.95pt;margin-top:8.05pt;height:44.6pt;width:118.55pt;z-index:1867833344;v-text-anchor:middle;mso-width-relative:page;mso-height-relative:page;" fillcolor="#FFFFFF" filled="t" stroked="t" coordsize="21600,21600" o:gfxdata="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1yp+2AAAAAkBAAAPAAAAAAAAAAEAIAAA&#10;ACIAAABkcnMvZG93bnJldi54bWxQSwECFAAUAAAACACHTuJAqo+ciAwCAAA4BAAADgAAAAAAAAAB&#10;ACAAAAAnAQAAZHJzL2Uyb0RvYy54bWxQSwUGAAAAAAYABgBZAQAApQUAAAAA&#10;">
                <v:fill on="t" focussize="0,0"/>
                <v:stroke weight="0.5pt" color="#000000" joinstyle="round"/>
                <v:imagedata o:title=""/>
                <o:lock v:ext="edit" aspectratio="f"/>
                <v:textbox>
                  <w:txbxContent>
                    <w:p>
                      <w:pPr>
                        <w:pStyle w:val="37"/>
                        <w:spacing w:line="360" w:lineRule="auto"/>
                        <w:jc w:val="center"/>
                        <w:rPr>
                          <w:rFonts w:hint="eastAsia" w:ascii="仿宋" w:hAnsi="仿宋" w:eastAsia="仿宋" w:cs="仿宋"/>
                          <w:sz w:val="21"/>
                          <w:szCs w:val="21"/>
                        </w:rPr>
                      </w:pPr>
                      <w:r>
                        <w:rPr>
                          <w:rFonts w:hint="eastAsia" w:ascii="仿宋" w:hAnsi="仿宋" w:eastAsia="仿宋" w:cs="仿宋"/>
                          <w:sz w:val="21"/>
                          <w:szCs w:val="21"/>
                        </w:rPr>
                        <w:t>基础工程</w:t>
                      </w:r>
                    </w:p>
                    <w:p>
                      <w:pPr>
                        <w:pStyle w:val="37"/>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还需挖方</w:t>
                      </w:r>
                      <w:r>
                        <w:rPr>
                          <w:rFonts w:hint="eastAsia" w:ascii="仿宋" w:hAnsi="仿宋" w:eastAsia="仿宋" w:cs="仿宋"/>
                          <w:sz w:val="21"/>
                          <w:szCs w:val="21"/>
                        </w:rPr>
                        <w:t>0.</w:t>
                      </w:r>
                      <w:r>
                        <w:rPr>
                          <w:rFonts w:hint="eastAsia" w:ascii="仿宋" w:hAnsi="仿宋" w:eastAsia="仿宋" w:cs="仿宋"/>
                          <w:sz w:val="21"/>
                          <w:szCs w:val="21"/>
                          <w:lang w:val="en-US" w:eastAsia="zh-CN"/>
                        </w:rPr>
                        <w:t>09</w:t>
                      </w:r>
                    </w:p>
                  </w:txbxContent>
                </v:textbox>
              </v:rect>
            </w:pict>
          </mc:Fallback>
        </mc:AlternateContent>
      </w:r>
      <w:r>
        <w:rPr>
          <w:rFonts w:hint="default" w:ascii="Times New Roman" w:hAnsi="Times New Roman" w:cs="Times New Roman"/>
          <w:b/>
          <w:color w:val="auto"/>
          <w:kern w:val="0"/>
          <w:sz w:val="24"/>
          <w:lang w:bidi="ar"/>
        </w:rPr>
        <w:t xml:space="preserve">                                              </w:t>
      </w:r>
      <w:r>
        <w:rPr>
          <w:rFonts w:hint="default" w:ascii="Times New Roman" w:hAnsi="Times New Roman" w:cs="Times New Roman"/>
          <w:bCs/>
          <w:color w:val="auto"/>
          <w:kern w:val="0"/>
          <w:sz w:val="21"/>
          <w:szCs w:val="21"/>
          <w:lang w:bidi="ar"/>
        </w:rPr>
        <w:t>调出0.25</w:t>
      </w:r>
    </w:p>
    <w:p>
      <w:pPr>
        <w:widowControl/>
        <w:spacing w:line="500" w:lineRule="atLeast"/>
        <w:ind w:firstLine="482"/>
        <w:rPr>
          <w:rFonts w:hint="default" w:ascii="Times New Roman" w:hAnsi="Times New Roman" w:cs="Times New Roman"/>
          <w:b/>
          <w:color w:val="auto"/>
          <w:kern w:val="0"/>
          <w:sz w:val="24"/>
          <w:lang w:bidi="ar"/>
        </w:rPr>
      </w:pPr>
      <w:r>
        <w:rPr>
          <w:rFonts w:hint="default" w:ascii="Times New Roman" w:hAnsi="Times New Roman" w:cs="Times New Roman"/>
          <w:b/>
          <w:color w:val="auto"/>
          <w:kern w:val="0"/>
          <w:sz w:val="24"/>
          <w:lang w:bidi="ar"/>
        </w:rPr>
        <w:t xml:space="preserve">                                                </w:t>
      </w:r>
    </w:p>
    <w:p>
      <w:pPr>
        <w:widowControl/>
        <w:tabs>
          <w:tab w:val="left" w:pos="6207"/>
        </w:tabs>
        <w:spacing w:line="500" w:lineRule="atLeast"/>
        <w:ind w:firstLine="480"/>
        <w:rPr>
          <w:rFonts w:hint="default" w:ascii="Times New Roman" w:hAnsi="Times New Roman" w:cs="Times New Roman"/>
          <w:b/>
          <w:color w:val="auto"/>
          <w:kern w:val="0"/>
          <w:sz w:val="24"/>
          <w:lang w:bidi="ar"/>
        </w:rPr>
      </w:pPr>
      <w:r>
        <w:rPr>
          <w:rFonts w:hint="default" w:ascii="Times New Roman" w:hAnsi="Times New Roman" w:cs="Times New Roman"/>
          <w:color w:val="auto"/>
          <w:sz w:val="24"/>
        </w:rPr>
        <mc:AlternateContent>
          <mc:Choice Requires="wps">
            <w:drawing>
              <wp:anchor distT="0" distB="0" distL="114300" distR="114300" simplePos="0" relativeHeight="1867829248" behindDoc="0" locked="0" layoutInCell="1" allowOverlap="1">
                <wp:simplePos x="0" y="0"/>
                <wp:positionH relativeFrom="column">
                  <wp:posOffset>2827020</wp:posOffset>
                </wp:positionH>
                <wp:positionV relativeFrom="paragraph">
                  <wp:posOffset>7620</wp:posOffset>
                </wp:positionV>
                <wp:extent cx="1544320" cy="556260"/>
                <wp:effectExtent l="4445" t="4445" r="13335" b="10795"/>
                <wp:wrapNone/>
                <wp:docPr id="42" name="矩形 42"/>
                <wp:cNvGraphicFramePr/>
                <a:graphic xmlns:a="http://schemas.openxmlformats.org/drawingml/2006/main">
                  <a:graphicData uri="http://schemas.microsoft.com/office/word/2010/wordprocessingShape">
                    <wps:wsp>
                      <wps:cNvSpPr/>
                      <wps:spPr>
                        <a:xfrm>
                          <a:off x="0" y="0"/>
                          <a:ext cx="1544320" cy="55626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pStyle w:val="37"/>
                              <w:spacing w:line="240" w:lineRule="auto"/>
                              <w:jc w:val="center"/>
                              <w:rPr>
                                <w:rFonts w:hint="eastAsia"/>
                              </w:rPr>
                            </w:pPr>
                            <w:r>
                              <w:rPr>
                                <w:rFonts w:hint="eastAsia" w:ascii="仿宋" w:hAnsi="仿宋" w:eastAsia="仿宋" w:cs="仿宋"/>
                                <w:sz w:val="21"/>
                                <w:szCs w:val="21"/>
                              </w:rPr>
                              <w:t>绿化工程</w:t>
                            </w:r>
                          </w:p>
                          <w:p>
                            <w:pPr>
                              <w:pStyle w:val="37"/>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还需</w:t>
                            </w:r>
                            <w:r>
                              <w:rPr>
                                <w:rFonts w:hint="eastAsia" w:ascii="仿宋" w:hAnsi="仿宋" w:eastAsia="仿宋" w:cs="仿宋"/>
                                <w:sz w:val="21"/>
                                <w:szCs w:val="21"/>
                              </w:rPr>
                              <w:t>回填表土0.</w:t>
                            </w:r>
                            <w:r>
                              <w:rPr>
                                <w:rFonts w:hint="eastAsia" w:ascii="仿宋" w:hAnsi="仿宋" w:eastAsia="仿宋" w:cs="仿宋"/>
                                <w:sz w:val="21"/>
                                <w:szCs w:val="21"/>
                                <w:lang w:val="en-US" w:eastAsia="zh-CN"/>
                              </w:rPr>
                              <w:t>02</w:t>
                            </w:r>
                          </w:p>
                          <w:p>
                            <w:pPr>
                              <w:pStyle w:val="37"/>
                              <w:spacing w:line="240" w:lineRule="exact"/>
                            </w:pPr>
                          </w:p>
                        </w:txbxContent>
                      </wps:txbx>
                      <wps:bodyPr anchor="ctr" upright="1"/>
                    </wps:wsp>
                  </a:graphicData>
                </a:graphic>
              </wp:anchor>
            </w:drawing>
          </mc:Choice>
          <mc:Fallback>
            <w:pict>
              <v:rect id="_x0000_s1026" o:spid="_x0000_s1026" o:spt="1" style="position:absolute;left:0pt;margin-left:222.6pt;margin-top:0.6pt;height:43.8pt;width:121.6pt;z-index:1867829248;v-text-anchor:middle;mso-width-relative:page;mso-height-relative:page;" fillcolor="#FFFFFF" filled="t" stroked="t" coordsize="21600,21600" o:gfxdata="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GZ0WNcAAAAIAQAADwAAAAAAAAABACAAAAAi&#10;AAAAZHJzL2Rvd25yZXYueG1sUEsBAhQAFAAAAAgAh07iQPk1Ni0LAgAAOAQAAA4AAAAAAAAAAQAg&#10;AAAAJgEAAGRycy9lMm9Eb2MueG1sUEsFBgAAAAAGAAYAWQEAAKMFAAAAAA==&#10;">
                <v:fill on="t" focussize="0,0"/>
                <v:stroke weight="0.5pt" color="#000000" joinstyle="round"/>
                <v:imagedata o:title=""/>
                <o:lock v:ext="edit" aspectratio="f"/>
                <v:textbox>
                  <w:txbxContent>
                    <w:p>
                      <w:pPr>
                        <w:pStyle w:val="37"/>
                        <w:spacing w:line="240" w:lineRule="auto"/>
                        <w:jc w:val="center"/>
                        <w:rPr>
                          <w:rFonts w:hint="eastAsia"/>
                        </w:rPr>
                      </w:pPr>
                      <w:r>
                        <w:rPr>
                          <w:rFonts w:hint="eastAsia" w:ascii="仿宋" w:hAnsi="仿宋" w:eastAsia="仿宋" w:cs="仿宋"/>
                          <w:sz w:val="21"/>
                          <w:szCs w:val="21"/>
                        </w:rPr>
                        <w:t>绿化工程</w:t>
                      </w:r>
                    </w:p>
                    <w:p>
                      <w:pPr>
                        <w:pStyle w:val="37"/>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还需</w:t>
                      </w:r>
                      <w:r>
                        <w:rPr>
                          <w:rFonts w:hint="eastAsia" w:ascii="仿宋" w:hAnsi="仿宋" w:eastAsia="仿宋" w:cs="仿宋"/>
                          <w:sz w:val="21"/>
                          <w:szCs w:val="21"/>
                        </w:rPr>
                        <w:t>回填表土0.</w:t>
                      </w:r>
                      <w:r>
                        <w:rPr>
                          <w:rFonts w:hint="eastAsia" w:ascii="仿宋" w:hAnsi="仿宋" w:eastAsia="仿宋" w:cs="仿宋"/>
                          <w:sz w:val="21"/>
                          <w:szCs w:val="21"/>
                          <w:lang w:val="en-US" w:eastAsia="zh-CN"/>
                        </w:rPr>
                        <w:t>02</w:t>
                      </w:r>
                    </w:p>
                    <w:p>
                      <w:pPr>
                        <w:pStyle w:val="37"/>
                        <w:spacing w:line="240" w:lineRule="exact"/>
                      </w:pPr>
                    </w:p>
                  </w:txbxContent>
                </v:textbox>
              </v:rect>
            </w:pict>
          </mc:Fallback>
        </mc:AlternateContent>
      </w:r>
      <w:r>
        <w:rPr>
          <w:rFonts w:hint="default" w:ascii="Times New Roman" w:hAnsi="Times New Roman" w:cs="Times New Roman"/>
          <w:color w:val="auto"/>
          <w:sz w:val="24"/>
        </w:rPr>
        <w:t xml:space="preserve">                                           </w:t>
      </w:r>
      <w:r>
        <w:rPr>
          <w:rFonts w:hint="default" w:ascii="Times New Roman" w:hAnsi="Times New Roman" w:cs="Times New Roman"/>
          <w:bCs/>
          <w:color w:val="auto"/>
          <w:kern w:val="0"/>
          <w:sz w:val="21"/>
          <w:szCs w:val="21"/>
          <w:lang w:bidi="ar"/>
        </w:rPr>
        <w:t>回填8.63</w:t>
      </w:r>
      <w:r>
        <w:rPr>
          <w:rFonts w:hint="default" w:ascii="Times New Roman" w:hAnsi="Times New Roman" w:cs="Times New Roman"/>
          <w:b/>
          <w:color w:val="auto"/>
          <w:kern w:val="0"/>
          <w:sz w:val="24"/>
          <w:lang w:bidi="ar"/>
        </w:rPr>
        <w:t xml:space="preserve">   </w:t>
      </w:r>
    </w:p>
    <w:p>
      <w:pPr>
        <w:widowControl/>
        <w:spacing w:line="500" w:lineRule="atLeast"/>
        <w:ind w:firstLine="480"/>
        <w:rPr>
          <w:rFonts w:hint="default" w:ascii="Times New Roman" w:hAnsi="Times New Roman" w:cs="Times New Roman"/>
          <w:bCs/>
          <w:color w:val="auto"/>
          <w:kern w:val="0"/>
          <w:sz w:val="21"/>
          <w:szCs w:val="21"/>
          <w:lang w:bidi="ar"/>
        </w:rPr>
      </w:pPr>
      <w:r>
        <w:rPr>
          <w:rFonts w:hint="default" w:ascii="Times New Roman" w:hAnsi="Times New Roman" w:cs="Times New Roman"/>
          <w:color w:val="auto"/>
          <w:sz w:val="24"/>
        </w:rPr>
        <mc:AlternateContent>
          <mc:Choice Requires="wps">
            <w:drawing>
              <wp:anchor distT="0" distB="0" distL="114300" distR="114300" simplePos="0" relativeHeight="1867825152" behindDoc="0" locked="0" layoutInCell="1" allowOverlap="1">
                <wp:simplePos x="0" y="0"/>
                <wp:positionH relativeFrom="column">
                  <wp:posOffset>2379345</wp:posOffset>
                </wp:positionH>
                <wp:positionV relativeFrom="paragraph">
                  <wp:posOffset>170180</wp:posOffset>
                </wp:positionV>
                <wp:extent cx="1057275" cy="260350"/>
                <wp:effectExtent l="0" t="0" r="0" b="0"/>
                <wp:wrapNone/>
                <wp:docPr id="43" name="矩形 43"/>
                <wp:cNvGraphicFramePr/>
                <a:graphic xmlns:a="http://schemas.openxmlformats.org/drawingml/2006/main">
                  <a:graphicData uri="http://schemas.microsoft.com/office/word/2010/wordprocessingShape">
                    <wps:wsp>
                      <wps:cNvSpPr/>
                      <wps:spPr>
                        <a:xfrm>
                          <a:off x="0" y="0"/>
                          <a:ext cx="1057275" cy="260350"/>
                        </a:xfrm>
                        <a:prstGeom prst="rect">
                          <a:avLst/>
                        </a:prstGeom>
                        <a:noFill/>
                        <a:ln>
                          <a:noFill/>
                        </a:ln>
                      </wps:spPr>
                      <wps:txbx>
                        <w:txbxContent>
                          <w:p/>
                        </w:txbxContent>
                      </wps:txbx>
                      <wps:bodyPr upright="1"/>
                    </wps:wsp>
                  </a:graphicData>
                </a:graphic>
              </wp:anchor>
            </w:drawing>
          </mc:Choice>
          <mc:Fallback>
            <w:pict>
              <v:rect id="_x0000_s1026" o:spid="_x0000_s1026" o:spt="1" style="position:absolute;left:0pt;margin-left:187.35pt;margin-top:13.4pt;height:20.5pt;width:83.25pt;z-index:1867825152;mso-width-relative:page;mso-height-relative:page;" filled="f" stroked="f" coordsize="21600,21600" o:gfxdata="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weGbR9sAAAAJAQAA&#10;DwAAAAAAAAABACAAAAAiAAAAZHJzL2Rvd25yZXYueG1sUEsBAhQAFAAAAAgAh07iQLdBVZ6kAQAA&#10;QwMAAA4AAAAAAAAAAQAgAAAAKgEAAGRycy9lMm9Eb2MueG1sUEsFBgAAAAAGAAYAWQEAAEAFAAAA&#10;AA==&#10;">
                <v:fill on="f" focussize="0,0"/>
                <v:stroke on="f"/>
                <v:imagedata o:title=""/>
                <o:lock v:ext="edit" aspectratio="f"/>
                <v:textbox>
                  <w:txbxContent>
                    <w:p/>
                  </w:txbxContent>
                </v:textbox>
              </v:rect>
            </w:pict>
          </mc:Fallback>
        </mc:AlternateContent>
      </w:r>
      <w:r>
        <w:rPr>
          <w:rFonts w:hint="default" w:ascii="Times New Roman" w:hAnsi="Times New Roman" w:cs="Times New Roman"/>
          <w:b/>
          <w:color w:val="auto"/>
          <w:kern w:val="0"/>
          <w:sz w:val="24"/>
          <w:lang w:bidi="ar"/>
        </w:rPr>
        <w:t xml:space="preserve">                                               </w:t>
      </w:r>
      <w:r>
        <w:rPr>
          <w:rFonts w:hint="default" w:ascii="Times New Roman" w:hAnsi="Times New Roman" w:cs="Times New Roman"/>
          <w:bCs/>
          <w:color w:val="auto"/>
          <w:kern w:val="0"/>
          <w:sz w:val="21"/>
          <w:szCs w:val="21"/>
          <w:lang w:bidi="ar"/>
        </w:rPr>
        <w:t>回填4.07</w:t>
      </w:r>
    </w:p>
    <w:p>
      <w:pPr>
        <w:pStyle w:val="3"/>
        <w:jc w:val="center"/>
        <w:rPr>
          <w:rFonts w:hint="default" w:ascii="Times New Roman" w:hAnsi="Times New Roman" w:eastAsia="仿宋_GB2312" w:cs="Times New Roman"/>
          <w:b/>
          <w:bCs/>
          <w:color w:val="000000" w:themeColor="text1"/>
          <w:sz w:val="24"/>
          <w:szCs w:val="24"/>
          <w:highlight w:val="none"/>
          <w:lang w:val="en-US" w:eastAsia="zh-CN"/>
          <w14:textFill>
            <w14:solidFill>
              <w14:schemeClr w14:val="tx1"/>
            </w14:solidFill>
          </w14:textFill>
        </w:rPr>
      </w:pPr>
    </w:p>
    <w:p>
      <w:pPr>
        <w:pStyle w:val="3"/>
        <w:jc w:val="center"/>
        <w:rPr>
          <w:rFonts w:hint="default" w:ascii="Times New Roman" w:hAnsi="Times New Roman" w:eastAsia="仿宋" w:cs="Times New Roman"/>
          <w:b/>
          <w:bCs/>
          <w:color w:val="auto"/>
          <w:sz w:val="24"/>
          <w:lang w:eastAsia="zh-CN"/>
        </w:rPr>
      </w:pPr>
      <w:r>
        <w:rPr>
          <w:rFonts w:hint="default" w:ascii="Times New Roman" w:hAnsi="Times New Roman" w:eastAsia="仿宋_GB2312" w:cs="Times New Roman"/>
          <w:b/>
          <w:bCs/>
          <w:color w:val="000000" w:themeColor="text1"/>
          <w:sz w:val="24"/>
          <w:szCs w:val="24"/>
          <w:highlight w:val="none"/>
          <w:lang w:val="en-US" w:eastAsia="zh-CN"/>
          <w14:textFill>
            <w14:solidFill>
              <w14:schemeClr w14:val="tx1"/>
            </w14:solidFill>
          </w14:textFill>
        </w:rPr>
        <w:t xml:space="preserve">图1.4-1 土石方流向框图      </w:t>
      </w:r>
      <w:r>
        <w:rPr>
          <w:rFonts w:hint="default" w:ascii="Times New Roman" w:hAnsi="Times New Roman" w:eastAsia="仿宋" w:cs="Times New Roman"/>
          <w:b/>
          <w:bCs/>
          <w:color w:val="auto"/>
          <w:sz w:val="24"/>
        </w:rPr>
        <w:t>单位： 万</w:t>
      </w:r>
      <w:r>
        <w:rPr>
          <w:rFonts w:hint="default" w:ascii="Times New Roman" w:hAnsi="Times New Roman" w:eastAsia="仿宋" w:cs="Times New Roman"/>
          <w:b/>
          <w:bCs/>
          <w:color w:val="auto"/>
          <w:sz w:val="24"/>
          <w:lang w:eastAsia="zh-CN"/>
        </w:rPr>
        <w:t>m³</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根据现场勘测及主体设计资料，本项目原地貌为裸地，无表土可剥离，绿化覆土全部外购。</w:t>
      </w:r>
    </w:p>
    <w:p>
      <w:pPr>
        <w:pStyle w:val="6"/>
        <w:bidi w:val="0"/>
        <w:rPr>
          <w:rFonts w:hint="default" w:ascii="Times New Roman" w:hAnsi="Times New Roman" w:cs="Times New Roman"/>
          <w:lang w:val="en-US" w:eastAsia="zh-CN"/>
        </w:rPr>
      </w:pPr>
      <w:bookmarkStart w:id="13" w:name="_Toc9917"/>
      <w:r>
        <w:rPr>
          <w:rFonts w:hint="default" w:ascii="Times New Roman" w:hAnsi="Times New Roman" w:cs="Times New Roman"/>
          <w:lang w:val="en-US" w:eastAsia="zh-CN"/>
        </w:rPr>
        <w:t>1.5拆迁（移民）安置与专项设施改（迁）建</w:t>
      </w:r>
      <w:bookmarkEnd w:id="13"/>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本项目不涉及移民拆迁安置问题，无专项设施迁建改建问题。</w:t>
      </w:r>
    </w:p>
    <w:p>
      <w:pPr>
        <w:pStyle w:val="6"/>
        <w:bidi w:val="0"/>
        <w:rPr>
          <w:rFonts w:hint="default" w:ascii="Times New Roman" w:hAnsi="Times New Roman" w:cs="Times New Roman"/>
          <w:lang w:val="en-US" w:eastAsia="zh-CN"/>
        </w:rPr>
      </w:pPr>
      <w:bookmarkStart w:id="14" w:name="_Toc17262"/>
      <w:r>
        <w:rPr>
          <w:rFonts w:hint="default" w:ascii="Times New Roman" w:hAnsi="Times New Roman" w:cs="Times New Roman"/>
          <w:lang w:val="en-US" w:eastAsia="zh-CN"/>
        </w:rPr>
        <w:t>1.6进度安排</w:t>
      </w:r>
      <w:bookmarkEnd w:id="14"/>
    </w:p>
    <w:p>
      <w:pPr>
        <w:pStyle w:val="3"/>
        <w:ind w:firstLine="480" w:firstLineChars="200"/>
        <w:rPr>
          <w:rFonts w:hint="default" w:ascii="Times New Roman" w:hAnsi="Times New Roman" w:eastAsia="仿宋_GB2312" w:cs="Times New Roman"/>
          <w:color w:val="000000" w:themeColor="text1"/>
          <w:sz w:val="24"/>
          <w:szCs w:val="20"/>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项目</w:t>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已</w:t>
      </w:r>
      <w:r>
        <w:rPr>
          <w:rFonts w:hint="default" w:ascii="Times New Roman" w:hAnsi="Times New Roman" w:eastAsia="仿宋_GB2312" w:cs="Times New Roman"/>
          <w:color w:val="000000" w:themeColor="text1"/>
          <w:sz w:val="24"/>
          <w:highlight w:val="none"/>
          <w14:textFill>
            <w14:solidFill>
              <w14:schemeClr w14:val="tx1"/>
            </w14:solidFill>
          </w14:textFill>
        </w:rPr>
        <w:t>于20</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sz w:val="24"/>
          <w:highlight w:val="none"/>
          <w14:textFill>
            <w14:solidFill>
              <w14:schemeClr w14:val="tx1"/>
            </w14:solidFill>
          </w14:textFill>
        </w:rPr>
        <w:t>年</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11</w:t>
      </w:r>
      <w:r>
        <w:rPr>
          <w:rFonts w:hint="default" w:ascii="Times New Roman" w:hAnsi="Times New Roman" w:eastAsia="仿宋_GB2312" w:cs="Times New Roman"/>
          <w:color w:val="000000" w:themeColor="text1"/>
          <w:sz w:val="24"/>
          <w:highlight w:val="none"/>
          <w14:textFill>
            <w14:solidFill>
              <w14:schemeClr w14:val="tx1"/>
            </w14:solidFill>
          </w14:textFill>
        </w:rPr>
        <w:t>月开工，</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将于2021</w:t>
      </w:r>
      <w:r>
        <w:rPr>
          <w:rFonts w:hint="default" w:ascii="Times New Roman" w:hAnsi="Times New Roman" w:eastAsia="仿宋_GB2312" w:cs="Times New Roman"/>
          <w:color w:val="000000" w:themeColor="text1"/>
          <w:sz w:val="24"/>
          <w:highlight w:val="none"/>
          <w14:textFill>
            <w14:solidFill>
              <w14:schemeClr w14:val="tx1"/>
            </w14:solidFill>
          </w14:textFill>
        </w:rPr>
        <w:t>年</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24"/>
          <w:highlight w:val="none"/>
          <w14:textFill>
            <w14:solidFill>
              <w14:schemeClr w14:val="tx1"/>
            </w14:solidFill>
          </w14:textFill>
        </w:rPr>
        <w:t>月完工，总工期</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5个月。</w:t>
      </w:r>
      <w:r>
        <w:rPr>
          <w:rFonts w:hint="default" w:ascii="Times New Roman" w:hAnsi="Times New Roman" w:eastAsia="仿宋_GB2312" w:cs="Times New Roman"/>
          <w:color w:val="000000" w:themeColor="text1"/>
          <w:sz w:val="24"/>
          <w:szCs w:val="20"/>
          <w:highlight w:val="none"/>
          <w14:textFill>
            <w14:solidFill>
              <w14:schemeClr w14:val="tx1"/>
            </w14:solidFill>
          </w14:textFill>
        </w:rPr>
        <w:t>施工进度安排详见表</w:t>
      </w:r>
      <w:r>
        <w:rPr>
          <w:rFonts w:hint="default" w:ascii="Times New Roman" w:hAnsi="Times New Roman" w:eastAsia="仿宋_GB2312" w:cs="Times New Roman"/>
          <w:color w:val="000000" w:themeColor="text1"/>
          <w:sz w:val="24"/>
          <w:szCs w:val="20"/>
          <w:highlight w:val="none"/>
          <w:lang w:val="en-US" w:eastAsia="zh-CN"/>
          <w14:textFill>
            <w14:solidFill>
              <w14:schemeClr w14:val="tx1"/>
            </w14:solidFill>
          </w14:textFill>
        </w:rPr>
        <w:t>1.6</w:t>
      </w:r>
      <w:r>
        <w:rPr>
          <w:rFonts w:hint="default" w:ascii="Times New Roman" w:hAnsi="Times New Roman" w:eastAsia="仿宋_GB2312" w:cs="Times New Roman"/>
          <w:color w:val="000000" w:themeColor="text1"/>
          <w:sz w:val="24"/>
          <w:szCs w:val="20"/>
          <w:highlight w:val="none"/>
          <w14:textFill>
            <w14:solidFill>
              <w14:schemeClr w14:val="tx1"/>
            </w14:solidFill>
          </w14:textFill>
        </w:rPr>
        <w:t>-</w:t>
      </w:r>
      <w:r>
        <w:rPr>
          <w:rFonts w:hint="default" w:ascii="Times New Roman" w:hAnsi="Times New Roman" w:eastAsia="仿宋_GB2312" w:cs="Times New Roman"/>
          <w:color w:val="000000" w:themeColor="text1"/>
          <w:sz w:val="24"/>
          <w:szCs w:val="20"/>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0"/>
          <w:highlight w:val="none"/>
          <w14:textFill>
            <w14:solidFill>
              <w14:schemeClr w14:val="tx1"/>
            </w14:solidFill>
          </w14:textFill>
        </w:rPr>
        <w:t>。</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color w:val="000000" w:themeColor="text1"/>
          <w:kern w:val="0"/>
          <w:highlight w:val="none"/>
          <w:lang w:bidi="bo-CN"/>
          <w14:textFill>
            <w14:solidFill>
              <w14:schemeClr w14:val="tx1"/>
            </w14:solidFill>
          </w14:textFill>
        </w:rPr>
      </w:pPr>
      <w:r>
        <w:rPr>
          <w:rFonts w:hint="default" w:ascii="Times New Roman" w:hAnsi="Times New Roman" w:eastAsia="仿宋_GB2312" w:cs="Times New Roman"/>
          <w:b/>
          <w:color w:val="000000" w:themeColor="text1"/>
          <w:kern w:val="0"/>
          <w:sz w:val="24"/>
          <w:szCs w:val="32"/>
          <w:highlight w:val="none"/>
          <w:lang w:bidi="bo-CN"/>
          <w14:textFill>
            <w14:solidFill>
              <w14:schemeClr w14:val="tx1"/>
            </w14:solidFill>
          </w14:textFill>
        </w:rPr>
        <w:t>表</w:t>
      </w:r>
      <w:r>
        <w:rPr>
          <w:rFonts w:hint="default" w:ascii="Times New Roman" w:hAnsi="Times New Roman" w:eastAsia="仿宋_GB2312" w:cs="Times New Roman"/>
          <w:b/>
          <w:color w:val="000000" w:themeColor="text1"/>
          <w:kern w:val="0"/>
          <w:sz w:val="24"/>
          <w:szCs w:val="32"/>
          <w:highlight w:val="none"/>
          <w:lang w:val="en-US" w:eastAsia="zh-CN" w:bidi="bo-CN"/>
          <w14:textFill>
            <w14:solidFill>
              <w14:schemeClr w14:val="tx1"/>
            </w14:solidFill>
          </w14:textFill>
        </w:rPr>
        <w:t>1.6</w:t>
      </w:r>
      <w:r>
        <w:rPr>
          <w:rFonts w:hint="default" w:ascii="Times New Roman" w:hAnsi="Times New Roman" w:eastAsia="仿宋_GB2312" w:cs="Times New Roman"/>
          <w:b/>
          <w:color w:val="000000" w:themeColor="text1"/>
          <w:kern w:val="0"/>
          <w:sz w:val="24"/>
          <w:szCs w:val="32"/>
          <w:highlight w:val="none"/>
          <w:lang w:bidi="bo-CN"/>
          <w14:textFill>
            <w14:solidFill>
              <w14:schemeClr w14:val="tx1"/>
            </w14:solidFill>
          </w14:textFill>
        </w:rPr>
        <w:t>-</w:t>
      </w:r>
      <w:r>
        <w:rPr>
          <w:rFonts w:hint="default" w:ascii="Times New Roman" w:hAnsi="Times New Roman" w:eastAsia="仿宋_GB2312" w:cs="Times New Roman"/>
          <w:b/>
          <w:color w:val="000000" w:themeColor="text1"/>
          <w:kern w:val="0"/>
          <w:sz w:val="24"/>
          <w:szCs w:val="32"/>
          <w:highlight w:val="none"/>
          <w:lang w:val="en-US" w:eastAsia="zh-CN" w:bidi="bo-CN"/>
          <w14:textFill>
            <w14:solidFill>
              <w14:schemeClr w14:val="tx1"/>
            </w14:solidFill>
          </w14:textFill>
        </w:rPr>
        <w:t xml:space="preserve">1 </w:t>
      </w:r>
      <w:r>
        <w:rPr>
          <w:rFonts w:hint="default" w:ascii="Times New Roman" w:hAnsi="Times New Roman" w:eastAsia="仿宋_GB2312" w:cs="Times New Roman"/>
          <w:b/>
          <w:color w:val="000000" w:themeColor="text1"/>
          <w:kern w:val="0"/>
          <w:sz w:val="24"/>
          <w:szCs w:val="32"/>
          <w:highlight w:val="none"/>
          <w:lang w:bidi="bo-CN"/>
          <w14:textFill>
            <w14:solidFill>
              <w14:schemeClr w14:val="tx1"/>
            </w14:solidFill>
          </w14:textFill>
        </w:rPr>
        <w:t>施工进度表</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490"/>
        <w:gridCol w:w="1528"/>
        <w:gridCol w:w="1472"/>
        <w:gridCol w:w="1500"/>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建设内容</w:t>
            </w:r>
          </w:p>
        </w:tc>
        <w:tc>
          <w:tcPr>
            <w:tcW w:w="1625" w:type="pct"/>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2020年</w:t>
            </w:r>
          </w:p>
        </w:tc>
        <w:tc>
          <w:tcPr>
            <w:tcW w:w="2439" w:type="pct"/>
            <w:gridSpan w:val="3"/>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812"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11月</w:t>
            </w:r>
          </w:p>
        </w:tc>
        <w:tc>
          <w:tcPr>
            <w:tcW w:w="812"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12月</w:t>
            </w:r>
          </w:p>
        </w:tc>
        <w:tc>
          <w:tcPr>
            <w:tcW w:w="812"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1月</w:t>
            </w:r>
          </w:p>
        </w:tc>
        <w:tc>
          <w:tcPr>
            <w:tcW w:w="812"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2月</w:t>
            </w:r>
          </w:p>
        </w:tc>
        <w:tc>
          <w:tcPr>
            <w:tcW w:w="81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施工准备</w:t>
            </w:r>
          </w:p>
        </w:tc>
        <w:tc>
          <w:tcPr>
            <w:tcW w:w="812"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sz w:val="21"/>
                <w:highlight w:val="none"/>
                <w14:textFill>
                  <w14:solidFill>
                    <w14:schemeClr w14:val="tx1"/>
                  </w14:solidFill>
                </w14:textFill>
              </w:rPr>
              <mc:AlternateContent>
                <mc:Choice Requires="wps">
                  <w:drawing>
                    <wp:anchor distT="0" distB="0" distL="114300" distR="114300" simplePos="0" relativeHeight="1867785216" behindDoc="0" locked="0" layoutInCell="1" allowOverlap="1">
                      <wp:simplePos x="0" y="0"/>
                      <wp:positionH relativeFrom="column">
                        <wp:posOffset>-64770</wp:posOffset>
                      </wp:positionH>
                      <wp:positionV relativeFrom="paragraph">
                        <wp:posOffset>105410</wp:posOffset>
                      </wp:positionV>
                      <wp:extent cx="917575" cy="5715"/>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917575" cy="571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1pt;margin-top:8.3pt;height:0.45pt;width:72.25pt;z-index:1867785216;mso-width-relative:page;mso-height-relative:page;" filled="f" stroked="t" coordsize="21600,21600" o:gfxdata="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j&#10;1RKI2QAAAAkBAAAPAAAAAAAAAAEAIAAAACIAAABkcnMvZG93bnJldi54bWxQSwECFAAUAAAACACH&#10;TuJApoYR4+oBAAC+AwAADgAAAAAAAAABACAAAAAoAQAAZHJzL2Uyb0RvYy54bWxQSwUGAAAAAAYA&#10;BgBZAQAAhAUAAAAA&#10;">
                      <v:fill on="f" focussize="0,0"/>
                      <v:stroke weight="2.25pt" color="#000000 [3213]" miterlimit="8" joinstyle="miter"/>
                      <v:imagedata o:title=""/>
                      <o:lock v:ext="edit" aspectratio="f"/>
                    </v:line>
                  </w:pict>
                </mc:Fallback>
              </mc:AlternateContent>
            </w:r>
          </w:p>
        </w:tc>
        <w:tc>
          <w:tcPr>
            <w:tcW w:w="812"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812"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812"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81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基础工程</w:t>
            </w:r>
          </w:p>
        </w:tc>
        <w:tc>
          <w:tcPr>
            <w:tcW w:w="812"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sz w:val="21"/>
                <w:highlight w:val="none"/>
                <w14:textFill>
                  <w14:solidFill>
                    <w14:schemeClr w14:val="tx1"/>
                  </w14:solidFill>
                </w14:textFill>
              </w:rPr>
              <mc:AlternateContent>
                <mc:Choice Requires="wps">
                  <w:drawing>
                    <wp:anchor distT="0" distB="0" distL="114300" distR="114300" simplePos="0" relativeHeight="1867784192" behindDoc="0" locked="0" layoutInCell="1" allowOverlap="1">
                      <wp:simplePos x="0" y="0"/>
                      <wp:positionH relativeFrom="column">
                        <wp:posOffset>553085</wp:posOffset>
                      </wp:positionH>
                      <wp:positionV relativeFrom="paragraph">
                        <wp:posOffset>107315</wp:posOffset>
                      </wp:positionV>
                      <wp:extent cx="4039235" cy="25400"/>
                      <wp:effectExtent l="0" t="13970" r="18415" b="17780"/>
                      <wp:wrapNone/>
                      <wp:docPr id="7" name="直接连接符 7"/>
                      <wp:cNvGraphicFramePr/>
                      <a:graphic xmlns:a="http://schemas.openxmlformats.org/drawingml/2006/main">
                        <a:graphicData uri="http://schemas.microsoft.com/office/word/2010/wordprocessingShape">
                          <wps:wsp>
                            <wps:cNvCnPr/>
                            <wps:spPr>
                              <a:xfrm flipV="1">
                                <a:off x="2665095" y="3221355"/>
                                <a:ext cx="4039235" cy="25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3.55pt;margin-top:8.45pt;height:2pt;width:318.05pt;z-index:1867784192;mso-width-relative:page;mso-height-relative:page;" filled="f" stroked="t" coordsize="21600,21600" o:gfxdata="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M7hQdgAAAAIAQAADwAAAAAAAAABACAAAAAiAAAAZHJzL2Rvd25y&#10;ZXYueG1sUEsBAhQAFAAAAAgAh07iQHhrnbL+AQAAzAMAAA4AAAAAAAAAAQAgAAAAJwEAAGRycy9l&#10;Mm9Eb2MueG1sUEsFBgAAAAAGAAYAWQEAAJcFAAAAAA==&#10;">
                      <v:fill on="f" focussize="0,0"/>
                      <v:stroke weight="2.25pt" color="#000000 [3213]" miterlimit="8" joinstyle="miter"/>
                      <v:imagedata o:title=""/>
                      <o:lock v:ext="edit" aspectratio="f"/>
                    </v:line>
                  </w:pict>
                </mc:Fallback>
              </mc:AlternateContent>
            </w:r>
          </w:p>
        </w:tc>
        <w:tc>
          <w:tcPr>
            <w:tcW w:w="812"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812"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812"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81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道路及配套工程</w:t>
            </w:r>
          </w:p>
        </w:tc>
        <w:tc>
          <w:tcPr>
            <w:tcW w:w="812"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812"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812"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812"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21"/>
                <w:highlight w:val="none"/>
                <w14:textFill>
                  <w14:solidFill>
                    <w14:schemeClr w14:val="tx1"/>
                  </w14:solidFill>
                </w14:textFill>
              </w:rPr>
            </w:pPr>
            <w:r>
              <w:rPr>
                <w:rFonts w:hint="default" w:ascii="Times New Roman" w:hAnsi="Times New Roman" w:eastAsia="仿宋_GB2312" w:cs="Times New Roman"/>
                <w:color w:val="000000" w:themeColor="text1"/>
                <w:sz w:val="21"/>
                <w:highlight w:val="none"/>
                <w14:textFill>
                  <w14:solidFill>
                    <w14:schemeClr w14:val="tx1"/>
                  </w14:solidFill>
                </w14:textFill>
              </w:rPr>
              <mc:AlternateContent>
                <mc:Choice Requires="wps">
                  <w:drawing>
                    <wp:anchor distT="0" distB="0" distL="114300" distR="114300" simplePos="0" relativeHeight="1867786240" behindDoc="0" locked="0" layoutInCell="1" allowOverlap="1">
                      <wp:simplePos x="0" y="0"/>
                      <wp:positionH relativeFrom="column">
                        <wp:posOffset>857250</wp:posOffset>
                      </wp:positionH>
                      <wp:positionV relativeFrom="paragraph">
                        <wp:posOffset>81280</wp:posOffset>
                      </wp:positionV>
                      <wp:extent cx="886460" cy="0"/>
                      <wp:effectExtent l="0" t="13970" r="8890" b="24130"/>
                      <wp:wrapNone/>
                      <wp:docPr id="9" name="直接连接符 9"/>
                      <wp:cNvGraphicFramePr/>
                      <a:graphic xmlns:a="http://schemas.openxmlformats.org/drawingml/2006/main">
                        <a:graphicData uri="http://schemas.microsoft.com/office/word/2010/wordprocessingShape">
                          <wps:wsp>
                            <wps:cNvCnPr/>
                            <wps:spPr>
                              <a:xfrm>
                                <a:off x="0" y="0"/>
                                <a:ext cx="8864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7.5pt;margin-top:6.4pt;height:0pt;width:69.8pt;z-index:1867786240;mso-width-relative:page;mso-height-relative:page;" filled="f" stroked="t" coordsize="21600,21600" o:gfxdata="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w1ogU1QAAAAkBAAAP&#10;AAAAAAAAAAEAIAAAACIAAABkcnMvZG93bnJldi54bWxQSwECFAAUAAAACACHTuJAc+LzP+IBAACx&#10;AwAADgAAAAAAAAABACAAAAAkAQAAZHJzL2Uyb0RvYy54bWxQSwUGAAAAAAYABgBZAQAAeAUAAAAA&#10;">
                      <v:fill on="f" focussize="0,0"/>
                      <v:stroke weight="2.25pt" color="#000000 [3213]" miterlimit="8" joinstyle="miter"/>
                      <v:imagedata o:title=""/>
                      <o:lock v:ext="edit" aspectratio="f"/>
                    </v:line>
                  </w:pict>
                </mc:Fallback>
              </mc:AlternateContent>
            </w:r>
          </w:p>
        </w:tc>
        <w:tc>
          <w:tcPr>
            <w:tcW w:w="81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21"/>
                <w:highlight w:val="none"/>
                <w14:textFill>
                  <w14:solidFill>
                    <w14:schemeClr w14:val="tx1"/>
                  </w14:solidFill>
                </w14:textFill>
              </w:rPr>
            </w:pPr>
          </w:p>
        </w:tc>
      </w:tr>
    </w:tbl>
    <w:p>
      <w:pPr>
        <w:pStyle w:val="6"/>
        <w:bidi w:val="0"/>
        <w:rPr>
          <w:rFonts w:hint="default" w:ascii="Times New Roman" w:hAnsi="Times New Roman" w:cs="Times New Roman"/>
          <w:lang w:val="en-US" w:eastAsia="zh-CN"/>
        </w:rPr>
      </w:pPr>
      <w:bookmarkStart w:id="15" w:name="_Toc13043"/>
      <w:r>
        <w:rPr>
          <w:rFonts w:hint="default" w:ascii="Times New Roman" w:hAnsi="Times New Roman" w:cs="Times New Roman"/>
          <w:lang w:val="en-US" w:eastAsia="zh-CN"/>
        </w:rPr>
        <w:t>1.7自然概况</w:t>
      </w:r>
      <w:bookmarkEnd w:id="15"/>
    </w:p>
    <w:p>
      <w:pPr>
        <w:pStyle w:val="8"/>
        <w:bidi w:val="0"/>
        <w:rPr>
          <w:rFonts w:hint="default" w:ascii="Times New Roman" w:hAnsi="Times New Roman" w:cs="Times New Roman"/>
          <w:lang w:val="en-US" w:eastAsia="zh-CN"/>
        </w:rPr>
      </w:pPr>
      <w:r>
        <w:rPr>
          <w:rFonts w:hint="default" w:ascii="Times New Roman" w:hAnsi="Times New Roman" w:cs="Times New Roman"/>
          <w:lang w:val="en-US" w:eastAsia="zh-CN"/>
        </w:rPr>
        <w:t>1.7.1 地形地貌</w:t>
      </w:r>
    </w:p>
    <w:p>
      <w:pPr>
        <w:pStyle w:val="10"/>
        <w:keepNext w:val="0"/>
        <w:keepLines w:val="0"/>
        <w:pageBreakBefore w:val="0"/>
        <w:widowControl w:val="0"/>
        <w:kinsoku/>
        <w:wordWrap/>
        <w:overflowPunct/>
        <w:topLinePunct w:val="0"/>
        <w:autoSpaceDE/>
        <w:autoSpaceDN/>
        <w:bidi w:val="0"/>
        <w:adjustRightInd/>
        <w:snapToGrid/>
        <w:spacing w:line="360" w:lineRule="auto"/>
        <w:ind w:firstLine="496" w:firstLineChars="200"/>
        <w:jc w:val="both"/>
        <w:textAlignment w:val="auto"/>
        <w:rPr>
          <w:rFonts w:hint="default" w:ascii="Times New Roman" w:hAnsi="Times New Roman" w:eastAsia="仿宋_GB2312" w:cs="Times New Roman"/>
          <w:color w:val="FF0000"/>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项目区地貌以为低山丘陵为主，地表层属粘性土，深层属石灰岩结构，地质构造简单。占地范围用地构成简单，占地类型为裸地，高程</w:t>
      </w:r>
      <w:r>
        <w:rPr>
          <w:rStyle w:val="33"/>
          <w:rFonts w:hint="default" w:ascii="Times New Roman" w:hAnsi="Times New Roman" w:eastAsia="仿宋_GB2312" w:cs="Times New Roman"/>
          <w:color w:val="auto"/>
          <w:spacing w:val="0"/>
          <w:kern w:val="2"/>
          <w:sz w:val="24"/>
          <w:szCs w:val="24"/>
          <w:highlight w:val="none"/>
          <w:lang w:val="en-US" w:eastAsia="zh-CN" w:bidi="ar-SA"/>
        </w:rPr>
        <w:t>+120.12m~+121.17</w:t>
      </w:r>
      <w:r>
        <w:rPr>
          <w:rFonts w:hint="default" w:ascii="Times New Roman" w:hAnsi="Times New Roman" w:eastAsia="仿宋_GB2312" w:cs="Times New Roman"/>
          <w:color w:val="auto"/>
          <w:sz w:val="24"/>
          <w:szCs w:val="24"/>
          <w:highlight w:val="none"/>
          <w:lang w:val="en-US" w:eastAsia="zh-CN"/>
        </w:rPr>
        <w:t>m之间。设计高程为</w:t>
      </w:r>
      <w:r>
        <w:rPr>
          <w:rStyle w:val="33"/>
          <w:rFonts w:hint="default" w:ascii="Times New Roman" w:hAnsi="Times New Roman" w:eastAsia="仿宋_GB2312" w:cs="Times New Roman"/>
          <w:color w:val="auto"/>
          <w:spacing w:val="0"/>
          <w:kern w:val="2"/>
          <w:sz w:val="24"/>
          <w:szCs w:val="24"/>
          <w:highlight w:val="none"/>
          <w:lang w:val="en-US" w:eastAsia="zh-CN" w:bidi="ar-SA"/>
        </w:rPr>
        <w:t>+120.60m~+120.80</w:t>
      </w:r>
      <w:r>
        <w:rPr>
          <w:rFonts w:hint="default" w:ascii="Times New Roman" w:hAnsi="Times New Roman" w:eastAsia="仿宋_GB2312" w:cs="Times New Roman"/>
          <w:color w:val="auto"/>
          <w:sz w:val="24"/>
          <w:szCs w:val="24"/>
          <w:highlight w:val="none"/>
          <w:lang w:val="en-US" w:eastAsia="zh-CN"/>
        </w:rPr>
        <w:t>m。建筑地段内未发现物理地质作用，地质条件较好。</w:t>
      </w:r>
    </w:p>
    <w:p>
      <w:pPr>
        <w:pStyle w:val="8"/>
        <w:bidi w:val="0"/>
        <w:rPr>
          <w:rFonts w:hint="default" w:ascii="Times New Roman" w:hAnsi="Times New Roman" w:cs="Times New Roman"/>
          <w:lang w:val="en-US" w:eastAsia="zh-CN"/>
        </w:rPr>
      </w:pPr>
      <w:r>
        <w:rPr>
          <w:rFonts w:hint="default" w:ascii="Times New Roman" w:hAnsi="Times New Roman" w:cs="Times New Roman"/>
          <w:lang w:val="en-US" w:eastAsia="zh-CN"/>
        </w:rPr>
        <w:t>1.7.2 地质</w:t>
      </w:r>
    </w:p>
    <w:p>
      <w:pPr>
        <w:pStyle w:val="10"/>
        <w:keepNext w:val="0"/>
        <w:keepLines w:val="0"/>
        <w:pageBreakBefore w:val="0"/>
        <w:widowControl w:val="0"/>
        <w:kinsoku/>
        <w:wordWrap/>
        <w:overflowPunct/>
        <w:topLinePunct w:val="0"/>
        <w:autoSpaceDE/>
        <w:autoSpaceDN/>
        <w:bidi w:val="0"/>
        <w:adjustRightInd/>
        <w:snapToGrid/>
        <w:spacing w:line="360" w:lineRule="auto"/>
        <w:ind w:firstLine="496" w:firstLineChars="20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田阳县县境内出露的第四系沉积岩地层有泥盆系、石炭系、二叠系、三叠系、下第三系，另外北部地区零星分布有三叠系侵入岩，岩性为辉绿岩。</w:t>
      </w:r>
    </w:p>
    <w:p>
      <w:pPr>
        <w:pStyle w:val="10"/>
        <w:keepNext w:val="0"/>
        <w:keepLines w:val="0"/>
        <w:pageBreakBefore w:val="0"/>
        <w:widowControl w:val="0"/>
        <w:kinsoku/>
        <w:wordWrap/>
        <w:overflowPunct/>
        <w:topLinePunct w:val="0"/>
        <w:autoSpaceDE/>
        <w:autoSpaceDN/>
        <w:bidi w:val="0"/>
        <w:adjustRightInd/>
        <w:snapToGrid/>
        <w:spacing w:line="360" w:lineRule="auto"/>
        <w:ind w:firstLine="496" w:firstLineChars="20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场地区覆盖层主要为混角砾粉质黏土或粉质黏土，下伏基岩为砂岩、泥质粉砂岩及泥岩，力学强度较高，能够满足承载力要求，各风机基础可采用天然地基，以强风化岩层为地基持力层。</w:t>
      </w:r>
    </w:p>
    <w:p>
      <w:pPr>
        <w:pStyle w:val="10"/>
        <w:keepNext w:val="0"/>
        <w:keepLines w:val="0"/>
        <w:pageBreakBefore w:val="0"/>
        <w:widowControl w:val="0"/>
        <w:kinsoku/>
        <w:wordWrap/>
        <w:overflowPunct/>
        <w:topLinePunct w:val="0"/>
        <w:autoSpaceDE/>
        <w:autoSpaceDN/>
        <w:bidi w:val="0"/>
        <w:adjustRightInd/>
        <w:snapToGrid/>
        <w:spacing w:line="360" w:lineRule="auto"/>
        <w:ind w:firstLine="496" w:firstLineChars="200"/>
        <w:jc w:val="both"/>
        <w:textAlignment w:val="auto"/>
        <w:rPr>
          <w:rFonts w:hint="default" w:ascii="Times New Roman" w:hAnsi="Times New Roman" w:eastAsia="仿宋_GB2312" w:cs="Times New Roman"/>
          <w:color w:val="FF0000"/>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场址区区域构造稳定性好，无活动性断裂通过，不存在滑坡、崩塌及泥石流等不良工程地质情况。场地地震动峰值加速度值为0.05g，相应的地震基本烈度为Ⅵ度，反应谱特征周期为0.35s。</w:t>
      </w:r>
    </w:p>
    <w:p>
      <w:pPr>
        <w:pStyle w:val="8"/>
        <w:bidi w:val="0"/>
        <w:rPr>
          <w:rFonts w:hint="default" w:ascii="Times New Roman" w:hAnsi="Times New Roman" w:cs="Times New Roman"/>
          <w:lang w:val="en-US" w:eastAsia="zh-CN"/>
        </w:rPr>
      </w:pPr>
      <w:r>
        <w:rPr>
          <w:rFonts w:hint="default" w:ascii="Times New Roman" w:hAnsi="Times New Roman" w:cs="Times New Roman"/>
          <w:lang w:val="en-US" w:eastAsia="zh-CN"/>
        </w:rPr>
        <w:t>1.7.3 气象</w:t>
      </w:r>
    </w:p>
    <w:p>
      <w:pPr>
        <w:pStyle w:val="10"/>
        <w:keepNext w:val="0"/>
        <w:keepLines w:val="0"/>
        <w:pageBreakBefore w:val="0"/>
        <w:widowControl w:val="0"/>
        <w:kinsoku/>
        <w:wordWrap/>
        <w:overflowPunct/>
        <w:topLinePunct w:val="0"/>
        <w:autoSpaceDE/>
        <w:autoSpaceDN/>
        <w:bidi w:val="0"/>
        <w:adjustRightInd/>
        <w:snapToGrid/>
        <w:spacing w:line="360" w:lineRule="auto"/>
        <w:ind w:firstLine="496" w:firstLineChars="20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田阳县属于南亚热带季风气候，年平均气温22.1℃，年均降雨量1087.5mm，主要集中在5~9月份，年无霜期为350天。</w:t>
      </w:r>
    </w:p>
    <w:p>
      <w:pPr>
        <w:pStyle w:val="10"/>
        <w:keepNext w:val="0"/>
        <w:keepLines w:val="0"/>
        <w:pageBreakBefore w:val="0"/>
        <w:widowControl w:val="0"/>
        <w:kinsoku/>
        <w:wordWrap/>
        <w:overflowPunct/>
        <w:topLinePunct w:val="0"/>
        <w:autoSpaceDE/>
        <w:autoSpaceDN/>
        <w:bidi w:val="0"/>
        <w:adjustRightInd/>
        <w:snapToGrid/>
        <w:spacing w:line="360" w:lineRule="auto"/>
        <w:ind w:firstLine="2987" w:firstLineChars="1200"/>
        <w:jc w:val="both"/>
        <w:textAlignment w:val="auto"/>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b/>
          <w:bCs/>
          <w:color w:val="auto"/>
          <w:sz w:val="24"/>
          <w:szCs w:val="24"/>
          <w:highlight w:val="none"/>
          <w:lang w:val="en-US" w:eastAsia="zh-CN"/>
        </w:rPr>
        <w:t>表 2-11 项目区主要气象指标统计表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3512"/>
        <w:gridCol w:w="1550"/>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499" w:type="pct"/>
            <w:gridSpan w:val="2"/>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项 目</w:t>
            </w:r>
          </w:p>
        </w:tc>
        <w:tc>
          <w:tcPr>
            <w:tcW w:w="834"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单 位</w:t>
            </w:r>
          </w:p>
        </w:tc>
        <w:tc>
          <w:tcPr>
            <w:tcW w:w="1666"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气象特征值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08" w:type="pct"/>
            <w:vMerge w:val="restar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气 温</w:t>
            </w:r>
          </w:p>
        </w:tc>
        <w:tc>
          <w:tcPr>
            <w:tcW w:w="1890"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多年平均气温</w:t>
            </w:r>
          </w:p>
        </w:tc>
        <w:tc>
          <w:tcPr>
            <w:tcW w:w="834"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666"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08" w:type="pct"/>
            <w:vMerge w:val="continue"/>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p>
        </w:tc>
        <w:tc>
          <w:tcPr>
            <w:tcW w:w="1890"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极端最高温度</w:t>
            </w:r>
          </w:p>
        </w:tc>
        <w:tc>
          <w:tcPr>
            <w:tcW w:w="834"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666"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lang w:val="en-US"/>
              </w:rPr>
            </w:pPr>
            <w:r>
              <w:rPr>
                <w:rFonts w:hint="default" w:ascii="Times New Roman" w:hAnsi="Times New Roman" w:eastAsia="仿宋_GB2312" w:cs="Times New Roman"/>
                <w:color w:val="auto"/>
                <w:sz w:val="21"/>
                <w:lang w:val="en-US" w:eastAsia="zh-CN"/>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pct"/>
            <w:vMerge w:val="continue"/>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p>
        </w:tc>
        <w:tc>
          <w:tcPr>
            <w:tcW w:w="1890"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极端最低温度</w:t>
            </w:r>
          </w:p>
        </w:tc>
        <w:tc>
          <w:tcPr>
            <w:tcW w:w="834"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666"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08" w:type="pct"/>
            <w:vMerge w:val="restar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风 速</w:t>
            </w:r>
          </w:p>
        </w:tc>
        <w:tc>
          <w:tcPr>
            <w:tcW w:w="1890"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主导风向</w:t>
            </w:r>
          </w:p>
        </w:tc>
        <w:tc>
          <w:tcPr>
            <w:tcW w:w="834"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p>
        </w:tc>
        <w:tc>
          <w:tcPr>
            <w:tcW w:w="1666"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08" w:type="pct"/>
            <w:vMerge w:val="continue"/>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p>
        </w:tc>
        <w:tc>
          <w:tcPr>
            <w:tcW w:w="1890"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年平均风速</w:t>
            </w:r>
          </w:p>
        </w:tc>
        <w:tc>
          <w:tcPr>
            <w:tcW w:w="834"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m/s</w:t>
            </w:r>
          </w:p>
        </w:tc>
        <w:tc>
          <w:tcPr>
            <w:tcW w:w="1666"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08" w:type="pct"/>
            <w:vMerge w:val="restar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降雨量</w:t>
            </w:r>
          </w:p>
        </w:tc>
        <w:tc>
          <w:tcPr>
            <w:tcW w:w="1890"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多年平均降雨量</w:t>
            </w:r>
          </w:p>
        </w:tc>
        <w:tc>
          <w:tcPr>
            <w:tcW w:w="834"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mm</w:t>
            </w:r>
          </w:p>
        </w:tc>
        <w:tc>
          <w:tcPr>
            <w:tcW w:w="1666"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1087.5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08" w:type="pct"/>
            <w:vMerge w:val="continue"/>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p>
        </w:tc>
        <w:tc>
          <w:tcPr>
            <w:tcW w:w="1890"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10 年一遇1h最大降雨量</w:t>
            </w:r>
          </w:p>
        </w:tc>
        <w:tc>
          <w:tcPr>
            <w:tcW w:w="834"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mm</w:t>
            </w:r>
          </w:p>
        </w:tc>
        <w:tc>
          <w:tcPr>
            <w:tcW w:w="1666"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08"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蒸发量</w:t>
            </w:r>
          </w:p>
        </w:tc>
        <w:tc>
          <w:tcPr>
            <w:tcW w:w="1890"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多年平均蒸发量</w:t>
            </w:r>
          </w:p>
        </w:tc>
        <w:tc>
          <w:tcPr>
            <w:tcW w:w="834"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mm</w:t>
            </w:r>
          </w:p>
        </w:tc>
        <w:tc>
          <w:tcPr>
            <w:tcW w:w="1666"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08"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雷暴日</w:t>
            </w:r>
          </w:p>
        </w:tc>
        <w:tc>
          <w:tcPr>
            <w:tcW w:w="1890"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年平均雷暴天数</w:t>
            </w:r>
          </w:p>
        </w:tc>
        <w:tc>
          <w:tcPr>
            <w:tcW w:w="834"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天</w:t>
            </w:r>
          </w:p>
        </w:tc>
        <w:tc>
          <w:tcPr>
            <w:tcW w:w="1666"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08"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积温</w:t>
            </w:r>
          </w:p>
        </w:tc>
        <w:tc>
          <w:tcPr>
            <w:tcW w:w="1890"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≥10℃</w:t>
            </w:r>
          </w:p>
        </w:tc>
        <w:tc>
          <w:tcPr>
            <w:tcW w:w="834"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w:t>
            </w:r>
          </w:p>
        </w:tc>
        <w:tc>
          <w:tcPr>
            <w:tcW w:w="1666"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08"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日照</w:t>
            </w:r>
          </w:p>
        </w:tc>
        <w:tc>
          <w:tcPr>
            <w:tcW w:w="1890"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年均日照时间</w:t>
            </w:r>
          </w:p>
        </w:tc>
        <w:tc>
          <w:tcPr>
            <w:tcW w:w="834"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h</w:t>
            </w:r>
          </w:p>
        </w:tc>
        <w:tc>
          <w:tcPr>
            <w:tcW w:w="1666"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1912</w:t>
            </w:r>
          </w:p>
        </w:tc>
      </w:tr>
    </w:tbl>
    <w:p>
      <w:pPr>
        <w:pStyle w:val="10"/>
        <w:keepNext w:val="0"/>
        <w:keepLines w:val="0"/>
        <w:pageBreakBefore w:val="0"/>
        <w:widowControl w:val="0"/>
        <w:kinsoku/>
        <w:wordWrap/>
        <w:overflowPunct/>
        <w:topLinePunct w:val="0"/>
        <w:autoSpaceDE/>
        <w:autoSpaceDN/>
        <w:bidi w:val="0"/>
        <w:adjustRightInd/>
        <w:snapToGrid/>
        <w:spacing w:line="360" w:lineRule="auto"/>
        <w:ind w:firstLine="436" w:firstLineChars="200"/>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注：以上数据统计资料来源于田阳县气象部门提供资料，系列长度为 1980-2015。</w:t>
      </w:r>
    </w:p>
    <w:p>
      <w:pPr>
        <w:pStyle w:val="8"/>
        <w:bidi w:val="0"/>
        <w:rPr>
          <w:rFonts w:hint="default" w:ascii="Times New Roman" w:hAnsi="Times New Roman" w:cs="Times New Roman"/>
          <w:lang w:val="en-US" w:eastAsia="zh-CN"/>
        </w:rPr>
      </w:pPr>
      <w:r>
        <w:rPr>
          <w:rFonts w:hint="default" w:ascii="Times New Roman" w:hAnsi="Times New Roman" w:cs="Times New Roman"/>
          <w:lang w:val="en-US" w:eastAsia="zh-CN"/>
        </w:rPr>
        <w:t>1.7.4 水文</w:t>
      </w:r>
    </w:p>
    <w:p>
      <w:pPr>
        <w:pStyle w:val="10"/>
        <w:keepNext w:val="0"/>
        <w:keepLines w:val="0"/>
        <w:pageBreakBefore w:val="0"/>
        <w:widowControl w:val="0"/>
        <w:kinsoku/>
        <w:wordWrap/>
        <w:overflowPunct/>
        <w:topLinePunct w:val="0"/>
        <w:autoSpaceDE/>
        <w:autoSpaceDN/>
        <w:bidi w:val="0"/>
        <w:adjustRightInd/>
        <w:snapToGrid/>
        <w:spacing w:line="360" w:lineRule="auto"/>
        <w:ind w:firstLine="496" w:firstLineChars="20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田阳县河流属珠江流域，田阳县有中小河流8条，主要河流为右江河、田州河。</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右江河发源于云南省广南县，在</w:t>
      </w:r>
      <w:r>
        <w:rPr>
          <w:rFonts w:hint="default" w:ascii="Times New Roman" w:hAnsi="Times New Roman" w:eastAsia="仿宋_GB2312" w:cs="Times New Roman"/>
          <w:color w:val="auto"/>
          <w:sz w:val="24"/>
          <w:szCs w:val="24"/>
          <w:highlight w:val="none"/>
          <w:lang w:val="en-US" w:eastAsia="zh-CN"/>
        </w:rPr>
        <w:fldChar w:fldCharType="begin"/>
      </w:r>
      <w:r>
        <w:rPr>
          <w:rFonts w:hint="default" w:ascii="Times New Roman" w:hAnsi="Times New Roman" w:eastAsia="仿宋_GB2312" w:cs="Times New Roman"/>
          <w:color w:val="auto"/>
          <w:sz w:val="24"/>
          <w:szCs w:val="24"/>
          <w:highlight w:val="none"/>
          <w:lang w:val="en-US" w:eastAsia="zh-CN"/>
        </w:rPr>
        <w:instrText xml:space="preserve"> HYPERLINK "https://baike.baidu.com/item/%E7%94%B0%E9%98%B3%E5%8E%BF" \t "https://baike.baidu.com/item/%E5%8F%B3%E6%B1%9F/_blank" </w:instrText>
      </w:r>
      <w:r>
        <w:rPr>
          <w:rFonts w:hint="default" w:ascii="Times New Roman" w:hAnsi="Times New Roman" w:eastAsia="仿宋_GB2312" w:cs="Times New Roman"/>
          <w:color w:val="auto"/>
          <w:sz w:val="24"/>
          <w:szCs w:val="24"/>
          <w:highlight w:val="none"/>
          <w:lang w:val="en-US" w:eastAsia="zh-CN"/>
        </w:rPr>
        <w:fldChar w:fldCharType="separate"/>
      </w:r>
      <w:r>
        <w:rPr>
          <w:rFonts w:hint="default" w:ascii="Times New Roman" w:hAnsi="Times New Roman" w:eastAsia="仿宋_GB2312" w:cs="Times New Roman"/>
          <w:color w:val="auto"/>
          <w:sz w:val="24"/>
          <w:szCs w:val="24"/>
          <w:highlight w:val="none"/>
          <w:lang w:val="en-US" w:eastAsia="zh-CN"/>
        </w:rPr>
        <w:t>田阳县</w:t>
      </w:r>
      <w:r>
        <w:rPr>
          <w:rFonts w:hint="default" w:ascii="Times New Roman" w:hAnsi="Times New Roman" w:eastAsia="仿宋_GB2312" w:cs="Times New Roman"/>
          <w:color w:val="auto"/>
          <w:sz w:val="24"/>
          <w:szCs w:val="24"/>
          <w:highlight w:val="none"/>
          <w:lang w:val="en-US" w:eastAsia="zh-CN"/>
        </w:rPr>
        <w:fldChar w:fldCharType="end"/>
      </w:r>
      <w:r>
        <w:rPr>
          <w:rFonts w:hint="default" w:ascii="Times New Roman" w:hAnsi="Times New Roman" w:eastAsia="仿宋_GB2312" w:cs="Times New Roman"/>
          <w:color w:val="auto"/>
          <w:sz w:val="24"/>
          <w:szCs w:val="24"/>
          <w:highlight w:val="none"/>
          <w:lang w:val="en-US" w:eastAsia="zh-CN"/>
        </w:rPr>
        <w:t>境内，从百色市四塘乡进入田阳县，经百峰、头塘、那坡、田州、百育、那满等乡镇，于那满镇治塘村流入田东县。境内河道长75.1公里，流域面积2237.65平方公里。河宽100～300米，落差19.9米，坡降0.28‰，年平均径流量85.88亿立方米，县内汇人右江的径流量89170万立方米，径流深398.5毫米。右江年平均流量272立方米每秒。</w:t>
      </w:r>
    </w:p>
    <w:p>
      <w:pPr>
        <w:bidi w:val="0"/>
        <w:spacing w:line="360" w:lineRule="auto"/>
        <w:ind w:firstLine="480" w:firstLineChars="200"/>
        <w:rPr>
          <w:rFonts w:hint="default" w:ascii="Times New Roman" w:hAnsi="Times New Roman" w:eastAsia="仿宋_GB2312" w:cs="Times New Roman"/>
          <w:smallCaps w:val="0"/>
          <w:color w:val="auto"/>
          <w:kern w:val="2"/>
          <w:sz w:val="24"/>
          <w:szCs w:val="24"/>
          <w:lang w:val="en-US" w:eastAsia="zh-CN" w:bidi="ar-SA"/>
        </w:rPr>
      </w:pPr>
      <w:r>
        <w:rPr>
          <w:rFonts w:hint="default" w:ascii="Times New Roman" w:hAnsi="Times New Roman" w:eastAsia="仿宋_GB2312" w:cs="Times New Roman"/>
          <w:smallCaps w:val="0"/>
          <w:color w:val="auto"/>
          <w:kern w:val="2"/>
          <w:sz w:val="24"/>
          <w:szCs w:val="24"/>
          <w:lang w:val="en-US" w:eastAsia="zh-CN" w:bidi="ar-SA"/>
        </w:rPr>
        <w:t>本项目紧邻周边灌溉沟渠，本项目施工时严格制施工范围，施工期间做好各项防护，加强防护等级。可以有效防止本项目对周边水体的影响。</w:t>
      </w:r>
    </w:p>
    <w:p>
      <w:pPr>
        <w:pStyle w:val="8"/>
        <w:bidi w:val="0"/>
        <w:rPr>
          <w:rFonts w:hint="default" w:ascii="Times New Roman" w:hAnsi="Times New Roman" w:cs="Times New Roman"/>
          <w:lang w:val="en-US" w:eastAsia="zh-CN"/>
        </w:rPr>
      </w:pPr>
      <w:r>
        <w:rPr>
          <w:rFonts w:hint="default" w:ascii="Times New Roman" w:hAnsi="Times New Roman" w:cs="Times New Roman"/>
          <w:lang w:val="en-US" w:eastAsia="zh-CN"/>
        </w:rPr>
        <w:t>1.7.5 土壤</w:t>
      </w:r>
    </w:p>
    <w:p>
      <w:pPr>
        <w:pStyle w:val="10"/>
        <w:keepNext w:val="0"/>
        <w:keepLines w:val="0"/>
        <w:pageBreakBefore w:val="0"/>
        <w:widowControl w:val="0"/>
        <w:kinsoku/>
        <w:wordWrap/>
        <w:overflowPunct/>
        <w:topLinePunct w:val="0"/>
        <w:autoSpaceDE/>
        <w:autoSpaceDN/>
        <w:bidi w:val="0"/>
        <w:adjustRightInd/>
        <w:snapToGrid/>
        <w:spacing w:line="360" w:lineRule="auto"/>
        <w:ind w:firstLine="496" w:firstLineChars="20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田阳县按不同地貌，不同的成土母质，不同的耕作方式，大体有以下几种土壤类型：一是北部丘陵土山砂页发育形成的赤红壤；二是第四纪红壤发育形成的红上赤红壤；三是河流冲积土；四是南部山区石灰岩发育形成的棕泥土。这几类土壤虽然土质、肥力各有差异，但均适宜种植甘蔗、水果、蔬菜等经济作物，盛产芒果、香蕉、甘蔗、蔬菜、西瓜。</w:t>
      </w:r>
    </w:p>
    <w:p>
      <w:pPr>
        <w:pStyle w:val="10"/>
        <w:keepNext w:val="0"/>
        <w:keepLines w:val="0"/>
        <w:pageBreakBefore w:val="0"/>
        <w:widowControl w:val="0"/>
        <w:kinsoku/>
        <w:wordWrap/>
        <w:overflowPunct/>
        <w:topLinePunct w:val="0"/>
        <w:autoSpaceDE/>
        <w:autoSpaceDN/>
        <w:bidi w:val="0"/>
        <w:adjustRightInd/>
        <w:snapToGrid/>
        <w:spacing w:line="360" w:lineRule="auto"/>
        <w:ind w:firstLine="496" w:firstLineChars="20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本项目用地类型为工业用地，场地内无表土可剥离。</w:t>
      </w:r>
    </w:p>
    <w:p>
      <w:pPr>
        <w:pStyle w:val="8"/>
        <w:bidi w:val="0"/>
        <w:rPr>
          <w:rFonts w:hint="default" w:ascii="Times New Roman" w:hAnsi="Times New Roman" w:cs="Times New Roman"/>
          <w:lang w:val="en-US" w:eastAsia="zh-CN"/>
        </w:rPr>
      </w:pPr>
      <w:r>
        <w:rPr>
          <w:rFonts w:hint="default" w:ascii="Times New Roman" w:hAnsi="Times New Roman" w:cs="Times New Roman"/>
          <w:lang w:val="en-US" w:eastAsia="zh-CN"/>
        </w:rPr>
        <w:t>1.7.6 植被</w:t>
      </w:r>
    </w:p>
    <w:p>
      <w:pPr>
        <w:pStyle w:val="10"/>
        <w:keepNext w:val="0"/>
        <w:keepLines w:val="0"/>
        <w:pageBreakBefore w:val="0"/>
        <w:widowControl w:val="0"/>
        <w:kinsoku/>
        <w:wordWrap/>
        <w:overflowPunct/>
        <w:topLinePunct w:val="0"/>
        <w:autoSpaceDE/>
        <w:autoSpaceDN/>
        <w:bidi w:val="0"/>
        <w:adjustRightInd/>
        <w:snapToGrid/>
        <w:spacing w:line="360" w:lineRule="auto"/>
        <w:ind w:firstLine="496" w:firstLineChars="20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百色市田阳县属于亚热带季风气候，自然条件优越，适宜多种植被生长，且繁殖快，县境内属亚热带季风湿润气候。年无霜期长达350天，适合各种植物生长，四季繁茂。田阳县的树种结构中，以用材林为主，其次是薪炭林，经济林和防护林。树木种类繁多，尤其以栎类为最多，还有杉木和松。经济林资源丰富，其中油桐、油茶、八角、云耳较多。田阳县林草覆盖率达73.5%。</w:t>
      </w:r>
    </w:p>
    <w:p>
      <w:pPr>
        <w:pStyle w:val="10"/>
        <w:keepNext w:val="0"/>
        <w:keepLines w:val="0"/>
        <w:pageBreakBefore w:val="0"/>
        <w:widowControl w:val="0"/>
        <w:kinsoku/>
        <w:wordWrap/>
        <w:overflowPunct/>
        <w:topLinePunct w:val="0"/>
        <w:autoSpaceDE/>
        <w:autoSpaceDN/>
        <w:bidi w:val="0"/>
        <w:adjustRightInd/>
        <w:snapToGrid/>
        <w:spacing w:line="360" w:lineRule="auto"/>
        <w:ind w:firstLine="496" w:firstLineChars="20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本项目用地类型主要为工业用地，原地貌范围内无林草覆盖。</w:t>
      </w:r>
    </w:p>
    <w:p>
      <w:pPr>
        <w:keepNext w:val="0"/>
        <w:keepLines w:val="0"/>
        <w:pageBreakBefore/>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outlineLvl w:val="0"/>
        <w:rPr>
          <w:rFonts w:hint="default" w:ascii="Times New Roman" w:hAnsi="Times New Roman" w:eastAsia="仿宋_GB2312" w:cs="Times New Roman"/>
          <w:color w:val="000000" w:themeColor="text1"/>
          <w:kern w:val="44"/>
          <w:sz w:val="32"/>
          <w:szCs w:val="36"/>
          <w:highlight w:val="none"/>
          <w:lang w:val="en-US" w:eastAsia="zh-CN"/>
          <w14:textFill>
            <w14:solidFill>
              <w14:schemeClr w14:val="tx1"/>
            </w14:solidFill>
          </w14:textFill>
        </w:rPr>
        <w:sectPr>
          <w:headerReference r:id="rId6" w:type="default"/>
          <w:footerReference r:id="rId7" w:type="default"/>
          <w:pgSz w:w="11906" w:h="16838"/>
          <w:pgMar w:top="1247" w:right="1417" w:bottom="1247" w:left="141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bookmarkStart w:id="16" w:name="_Toc21325"/>
    </w:p>
    <w:p>
      <w:pPr>
        <w:keepNext w:val="0"/>
        <w:keepLines w:val="0"/>
        <w:pageBreakBefore/>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outlineLvl w:val="0"/>
        <w:rPr>
          <w:rFonts w:hint="default" w:ascii="Times New Roman" w:hAnsi="Times New Roman" w:cs="Times New Roman"/>
          <w:lang w:val="en-US" w:eastAsia="zh-CN"/>
        </w:rPr>
      </w:pPr>
      <w:bookmarkStart w:id="17" w:name="_Toc26950"/>
      <w:r>
        <w:rPr>
          <w:rFonts w:hint="default" w:ascii="Times New Roman" w:hAnsi="Times New Roman" w:eastAsia="仿宋_GB2312" w:cs="Times New Roman"/>
          <w:color w:val="000000" w:themeColor="text1"/>
          <w:kern w:val="44"/>
          <w:sz w:val="32"/>
          <w:szCs w:val="36"/>
          <w:highlight w:val="none"/>
          <w:lang w:val="en-US" w:eastAsia="zh-CN"/>
          <w14:textFill>
            <w14:solidFill>
              <w14:schemeClr w14:val="tx1"/>
            </w14:solidFill>
          </w14:textFill>
        </w:rPr>
        <w:t>2项目水土保持评价</w:t>
      </w:r>
      <w:bookmarkEnd w:id="16"/>
      <w:bookmarkEnd w:id="17"/>
    </w:p>
    <w:p>
      <w:pPr>
        <w:keepNext w:val="0"/>
        <w:keepLines w:val="0"/>
        <w:pageBreakBefore w:val="0"/>
        <w:widowControl w:val="0"/>
        <w:numPr>
          <w:ilvl w:val="0"/>
          <w:numId w:val="0"/>
        </w:numPr>
        <w:tabs>
          <w:tab w:val="left" w:pos="431"/>
        </w:tabs>
        <w:kinsoku/>
        <w:wordWrap/>
        <w:overflowPunct/>
        <w:topLinePunct w:val="0"/>
        <w:autoSpaceDE/>
        <w:autoSpaceDN/>
        <w:bidi w:val="0"/>
        <w:adjustRightInd/>
        <w:snapToGrid/>
        <w:spacing w:before="191" w:beforeLines="50" w:after="191" w:afterLines="50" w:line="360" w:lineRule="auto"/>
        <w:ind w:leftChars="0"/>
        <w:jc w:val="both"/>
        <w:textAlignment w:val="auto"/>
        <w:outlineLvl w:val="1"/>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pPr>
      <w:bookmarkStart w:id="18" w:name="_Toc30358"/>
      <w:r>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t>2.1主体工程选址（线）水土保持评价</w:t>
      </w:r>
      <w:bookmarkEnd w:id="18"/>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根据《水土保持法》、《生产建设项目水土保持技术标准》（GB0433-2018）和关于印发《广西壮族自治区生产建设项目水土保持方案技术评审要点》的通知（桂水保监〔2020〕1号），逐条进行分析。项目选址水土保持制约性因素分析如下：</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1）工程选址所在百色市田阳县不属于国家级水土流失重点预防区和重点治理区，但属于广西壮族自治区人民政府划分的水土流失重点预防区和重点治理区。无法避让自治区防治区水土流失重点防治预防区，方案将提高防治标准，按水土流失标准一级标准进行防治。施工期间，应严格控制扰动地表和植被损坏范围、减少工程占地、加强工程管理和优化施工工艺。</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（2）本项目不处于水土流失严重、生态脆弱的区域。</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（3）本项目避开了泥石流易发区、崩塌滑坡危险区以及易引起严重水土流失和生态恶化的地区。</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（4）本项目避开了河流两岸、湖泊和水库周边的植物保护带。</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（5）本项目避开了全国水土保持监测网络中的水土保持监测站点、重点试验区，不占用了国家确定的水土保持长期定位观测站。</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（6）本项目不处于重要江河、湖泊水功能一级区的保护区和保留区，以及水功能二级区的饮用水源区。</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根据《中华人民共和国水土保持法》和《生产建设项目水土保持技术标准》，方案主体工程水土保持制约性因素分析见表2.1-1和表2.1-2。</w:t>
      </w:r>
    </w:p>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Times New Roman" w:hAnsi="Times New Roman" w:eastAsia="仿宋_GB2312" w:cs="Times New Roman"/>
          <w:b/>
          <w:bCs/>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bCs/>
          <w:color w:val="000000" w:themeColor="text1"/>
          <w:sz w:val="24"/>
          <w:szCs w:val="24"/>
          <w:highlight w:val="none"/>
          <w14:textFill>
            <w14:solidFill>
              <w14:schemeClr w14:val="tx1"/>
            </w14:solidFill>
          </w14:textFill>
        </w:rPr>
        <w:t>表</w:t>
      </w:r>
      <w:r>
        <w:rPr>
          <w:rFonts w:hint="default" w:ascii="Times New Roman" w:hAnsi="Times New Roman" w:eastAsia="仿宋_GB2312" w:cs="Times New Roman"/>
          <w:b/>
          <w:bCs/>
          <w:color w:val="000000" w:themeColor="text1"/>
          <w:sz w:val="24"/>
          <w:szCs w:val="24"/>
          <w:highlight w:val="none"/>
          <w:lang w:val="en-US" w:eastAsia="zh-CN"/>
          <w14:textFill>
            <w14:solidFill>
              <w14:schemeClr w14:val="tx1"/>
            </w14:solidFill>
          </w14:textFill>
        </w:rPr>
        <w:t>2.1</w:t>
      </w:r>
      <w:r>
        <w:rPr>
          <w:rFonts w:hint="default" w:ascii="Times New Roman" w:hAnsi="Times New Roman" w:eastAsia="仿宋_GB2312" w:cs="Times New Roman"/>
          <w:b/>
          <w:bCs/>
          <w:color w:val="000000" w:themeColor="text1"/>
          <w:sz w:val="24"/>
          <w:szCs w:val="24"/>
          <w:highlight w:val="none"/>
          <w14:textFill>
            <w14:solidFill>
              <w14:schemeClr w14:val="tx1"/>
            </w14:solidFill>
          </w14:textFill>
        </w:rPr>
        <w:t>-1</w:t>
      </w:r>
      <w:r>
        <w:rPr>
          <w:rFonts w:hint="default" w:ascii="Times New Roman" w:hAnsi="Times New Roman" w:eastAsia="仿宋_GB2312"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24"/>
          <w:szCs w:val="24"/>
          <w:highlight w:val="none"/>
          <w14:textFill>
            <w14:solidFill>
              <w14:schemeClr w14:val="tx1"/>
            </w14:solidFill>
          </w14:textFill>
        </w:rPr>
        <w:t>对照《中华人民共和国水土保持法》分析表</w:t>
      </w:r>
    </w:p>
    <w:tbl>
      <w:tblPr>
        <w:tblStyle w:val="22"/>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2"/>
        <w:gridCol w:w="2068"/>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4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《中华人民共和国水土保持法》预防规定</w:t>
            </w:r>
          </w:p>
        </w:tc>
        <w:tc>
          <w:tcPr>
            <w:tcW w:w="206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本工程情况</w:t>
            </w:r>
          </w:p>
        </w:tc>
        <w:tc>
          <w:tcPr>
            <w:tcW w:w="172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4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firstLine="420" w:firstLineChars="200"/>
              <w:jc w:val="left"/>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第十七条：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w:t>
            </w:r>
          </w:p>
        </w:tc>
        <w:tc>
          <w:tcPr>
            <w:tcW w:w="206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本工程不属于“取土、挖沙、采石”等活动，也不属于法律规定禁止的区域</w:t>
            </w:r>
          </w:p>
        </w:tc>
        <w:tc>
          <w:tcPr>
            <w:tcW w:w="172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符合水土保持法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4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firstLine="420" w:firstLineChars="200"/>
              <w:jc w:val="left"/>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第十八条：水土流失严重、生态脆弱的地区，应当限制或者禁止可能造成水土流失的生产建设活动，严格保护植物、沙壳、结皮、地衣等。</w:t>
            </w:r>
          </w:p>
        </w:tc>
        <w:tc>
          <w:tcPr>
            <w:tcW w:w="206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本工程不属于“水土流失严重、生态脆弱的地区”</w:t>
            </w:r>
          </w:p>
        </w:tc>
        <w:tc>
          <w:tcPr>
            <w:tcW w:w="172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符合水土保持法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4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firstLine="420" w:firstLineChars="200"/>
              <w:jc w:val="left"/>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第二十四条：生产建设项目选址、选线应当避让水土流失重点预防区和重点治理区；无法避让的，应当提高防治标准，优化施工工艺，减少地表扰动和植被损坏范围，有效控制可能造成的水土流失。</w:t>
            </w:r>
          </w:p>
        </w:tc>
        <w:tc>
          <w:tcPr>
            <w:tcW w:w="206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aps w:val="0"/>
                <w:color w:val="auto"/>
                <w:kern w:val="2"/>
                <w:sz w:val="21"/>
                <w:szCs w:val="21"/>
                <w:highlight w:val="none"/>
                <w:lang w:val="en-US" w:eastAsia="zh-CN" w:bidi="ar-SA"/>
              </w:rPr>
              <w:t>项目位于自治区水土流失重点治理区，已按照相应的防治标准进行防护</w:t>
            </w:r>
          </w:p>
        </w:tc>
        <w:tc>
          <w:tcPr>
            <w:tcW w:w="172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符合水土保持法</w:t>
            </w:r>
          </w:p>
        </w:tc>
      </w:tr>
    </w:tbl>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Times New Roman" w:hAnsi="Times New Roman" w:eastAsia="仿宋_GB2312" w:cs="Times New Roman"/>
          <w:b/>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Times New Roman" w:hAnsi="Times New Roman" w:eastAsia="仿宋_GB2312" w:cs="Times New Roman"/>
          <w:b/>
          <w:bCs/>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bCs/>
          <w:color w:val="000000" w:themeColor="text1"/>
          <w:sz w:val="24"/>
          <w:szCs w:val="24"/>
          <w:highlight w:val="none"/>
          <w14:textFill>
            <w14:solidFill>
              <w14:schemeClr w14:val="tx1"/>
            </w14:solidFill>
          </w14:textFill>
        </w:rPr>
        <w:t>表</w:t>
      </w:r>
      <w:r>
        <w:rPr>
          <w:rFonts w:hint="default" w:ascii="Times New Roman" w:hAnsi="Times New Roman" w:eastAsia="仿宋_GB2312" w:cs="Times New Roman"/>
          <w:b/>
          <w:bCs/>
          <w:color w:val="000000" w:themeColor="text1"/>
          <w:sz w:val="24"/>
          <w:szCs w:val="24"/>
          <w:highlight w:val="none"/>
          <w:lang w:val="en-US" w:eastAsia="zh-CN"/>
          <w14:textFill>
            <w14:solidFill>
              <w14:schemeClr w14:val="tx1"/>
            </w14:solidFill>
          </w14:textFill>
        </w:rPr>
        <w:t>2.1</w:t>
      </w:r>
      <w:r>
        <w:rPr>
          <w:rFonts w:hint="default" w:ascii="Times New Roman" w:hAnsi="Times New Roman" w:eastAsia="仿宋_GB2312" w:cs="Times New Roman"/>
          <w:b/>
          <w:bCs/>
          <w:color w:val="000000" w:themeColor="text1"/>
          <w:sz w:val="24"/>
          <w:szCs w:val="24"/>
          <w:highlight w:val="none"/>
          <w14:textFill>
            <w14:solidFill>
              <w14:schemeClr w14:val="tx1"/>
            </w14:solidFill>
          </w14:textFill>
        </w:rPr>
        <w:t>-2</w:t>
      </w:r>
      <w:r>
        <w:rPr>
          <w:rFonts w:hint="default" w:ascii="Times New Roman" w:hAnsi="Times New Roman" w:eastAsia="仿宋_GB2312"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24"/>
          <w:szCs w:val="24"/>
          <w:highlight w:val="none"/>
          <w14:textFill>
            <w14:solidFill>
              <w14:schemeClr w14:val="tx1"/>
            </w14:solidFill>
          </w14:textFill>
        </w:rPr>
        <w:t>对照《</w:t>
      </w:r>
      <w:r>
        <w:rPr>
          <w:rFonts w:hint="default" w:ascii="Times New Roman" w:hAnsi="Times New Roman" w:eastAsia="仿宋_GB2312" w:cs="Times New Roman"/>
          <w:b/>
          <w:bCs/>
          <w:color w:val="000000" w:themeColor="text1"/>
          <w:sz w:val="24"/>
          <w:szCs w:val="24"/>
          <w:highlight w:val="none"/>
          <w:lang w:eastAsia="zh-CN"/>
          <w14:textFill>
            <w14:solidFill>
              <w14:schemeClr w14:val="tx1"/>
            </w14:solidFill>
          </w14:textFill>
        </w:rPr>
        <w:t>生产</w:t>
      </w:r>
      <w:r>
        <w:rPr>
          <w:rFonts w:hint="default" w:ascii="Times New Roman" w:hAnsi="Times New Roman" w:eastAsia="仿宋_GB2312" w:cs="Times New Roman"/>
          <w:b/>
          <w:bCs/>
          <w:color w:val="000000" w:themeColor="text1"/>
          <w:sz w:val="24"/>
          <w:szCs w:val="24"/>
          <w:highlight w:val="none"/>
          <w14:textFill>
            <w14:solidFill>
              <w14:schemeClr w14:val="tx1"/>
            </w14:solidFill>
          </w14:textFill>
        </w:rPr>
        <w:t>建设项目水土保持技术</w:t>
      </w:r>
      <w:r>
        <w:rPr>
          <w:rFonts w:hint="default" w:ascii="Times New Roman" w:hAnsi="Times New Roman" w:eastAsia="仿宋_GB2312" w:cs="Times New Roman"/>
          <w:b/>
          <w:bCs/>
          <w:color w:val="000000" w:themeColor="text1"/>
          <w:sz w:val="24"/>
          <w:szCs w:val="24"/>
          <w:highlight w:val="none"/>
          <w:lang w:eastAsia="zh-CN"/>
          <w14:textFill>
            <w14:solidFill>
              <w14:schemeClr w14:val="tx1"/>
            </w14:solidFill>
          </w14:textFill>
        </w:rPr>
        <w:t>标准</w:t>
      </w:r>
      <w:r>
        <w:rPr>
          <w:rFonts w:hint="default" w:ascii="Times New Roman" w:hAnsi="Times New Roman" w:eastAsia="仿宋_GB2312" w:cs="Times New Roman"/>
          <w:b/>
          <w:bCs/>
          <w:color w:val="000000" w:themeColor="text1"/>
          <w:sz w:val="24"/>
          <w:szCs w:val="24"/>
          <w:highlight w:val="none"/>
          <w14:textFill>
            <w14:solidFill>
              <w14:schemeClr w14:val="tx1"/>
            </w14:solidFill>
          </w14:textFill>
        </w:rPr>
        <w:t>》分析表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7"/>
        <w:gridCol w:w="3166"/>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4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《生产建设项目水土保持技术准标》（GB50433-2018）相关强制性规定</w:t>
            </w:r>
          </w:p>
        </w:tc>
        <w:tc>
          <w:tcPr>
            <w:tcW w:w="316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本工程情况</w:t>
            </w:r>
          </w:p>
        </w:tc>
        <w:tc>
          <w:tcPr>
            <w:tcW w:w="91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4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firstLine="420" w:firstLineChars="200"/>
              <w:jc w:val="left"/>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选址（线）必须兼顾水土保持要求，应避开泥石流易发区、崩塌滑坡危险区以及易引起严重水土流失和生态恶化的地区。</w:t>
            </w:r>
          </w:p>
        </w:tc>
        <w:tc>
          <w:tcPr>
            <w:tcW w:w="316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不涉及</w:t>
            </w:r>
          </w:p>
        </w:tc>
        <w:tc>
          <w:tcPr>
            <w:tcW w:w="91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4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firstLine="420" w:firstLineChars="200"/>
              <w:jc w:val="left"/>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选址（线）应避开全国水土保持监测网络中的水土保持监测站点、重点试验区，不得占用国家确定的水土保持长期定位观测站。</w:t>
            </w:r>
          </w:p>
        </w:tc>
        <w:tc>
          <w:tcPr>
            <w:tcW w:w="316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不涉及</w:t>
            </w:r>
          </w:p>
        </w:tc>
        <w:tc>
          <w:tcPr>
            <w:tcW w:w="91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4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firstLine="420" w:firstLineChars="200"/>
              <w:jc w:val="left"/>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城镇新区的建设项目应提高植被建设标准和景观效果，还应建设灌溉、排水和雨水利用设施。</w:t>
            </w:r>
          </w:p>
        </w:tc>
        <w:tc>
          <w:tcPr>
            <w:tcW w:w="316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本项目不属于城镇新区</w:t>
            </w:r>
          </w:p>
        </w:tc>
        <w:tc>
          <w:tcPr>
            <w:tcW w:w="91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4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firstLine="420" w:firstLineChars="200"/>
              <w:jc w:val="left"/>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严禁在县级以上人民政府划定的崩塌和滑坡危险区、泥石流易发区内设置取土（石、料）场。</w:t>
            </w:r>
          </w:p>
        </w:tc>
        <w:tc>
          <w:tcPr>
            <w:tcW w:w="316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本工程不需取土</w:t>
            </w:r>
          </w:p>
        </w:tc>
        <w:tc>
          <w:tcPr>
            <w:tcW w:w="91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4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firstLine="420" w:firstLineChars="200"/>
              <w:jc w:val="left"/>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废土（石、渣）场不得影响周边公共设施、工业企业、居民点等的安全。</w:t>
            </w:r>
          </w:p>
        </w:tc>
        <w:tc>
          <w:tcPr>
            <w:tcW w:w="316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项目挖填土方平衡，无弃渣产生</w:t>
            </w:r>
          </w:p>
        </w:tc>
        <w:tc>
          <w:tcPr>
            <w:tcW w:w="91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4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firstLine="420" w:firstLineChars="200"/>
              <w:jc w:val="left"/>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涉及河道的，应符合治导规划及防洪行洪的规定，不得在河道湖泊管理范围内设置废土（石、渣）场。</w:t>
            </w:r>
          </w:p>
        </w:tc>
        <w:tc>
          <w:tcPr>
            <w:tcW w:w="316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项目挖填土方平衡，无弃渣产生</w:t>
            </w:r>
          </w:p>
        </w:tc>
        <w:tc>
          <w:tcPr>
            <w:tcW w:w="91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4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firstLine="420" w:firstLineChars="200"/>
              <w:jc w:val="left"/>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禁止在对重要基础设施、人民群众生命财产安全及行洪安全有重大影响的区域布设废土（石、渣）场。</w:t>
            </w:r>
          </w:p>
        </w:tc>
        <w:tc>
          <w:tcPr>
            <w:tcW w:w="316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本项目土石方挖填平衡，不设置弃渣场</w:t>
            </w:r>
          </w:p>
        </w:tc>
        <w:tc>
          <w:tcPr>
            <w:tcW w:w="91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符合规范要求</w:t>
            </w:r>
          </w:p>
        </w:tc>
      </w:tr>
    </w:tbl>
    <w:p>
      <w:pPr>
        <w:autoSpaceDN w:val="0"/>
        <w:spacing w:line="360" w:lineRule="auto"/>
        <w:ind w:firstLine="480" w:firstLineChars="200"/>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根据《水利部关于严格开发建设项目水土保持方案审查审批工作的通知》</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水保</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2007</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184号</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，本方案水土保持制约性因素分析见表</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-3。</w:t>
      </w:r>
    </w:p>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Times New Roman" w:hAnsi="Times New Roman" w:eastAsia="仿宋_GB2312" w:cs="Times New Roman"/>
          <w:b/>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Times New Roman" w:hAnsi="Times New Roman" w:eastAsia="仿宋_GB2312" w:cs="Times New Roman"/>
          <w:b/>
          <w:bCs/>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bCs/>
          <w:color w:val="000000" w:themeColor="text1"/>
          <w:sz w:val="24"/>
          <w:szCs w:val="24"/>
          <w:highlight w:val="none"/>
          <w14:textFill>
            <w14:solidFill>
              <w14:schemeClr w14:val="tx1"/>
            </w14:solidFill>
          </w14:textFill>
        </w:rPr>
        <w:t>表</w:t>
      </w:r>
      <w:r>
        <w:rPr>
          <w:rFonts w:hint="default" w:ascii="Times New Roman" w:hAnsi="Times New Roman" w:eastAsia="仿宋_GB2312" w:cs="Times New Roman"/>
          <w:b/>
          <w:bCs/>
          <w:color w:val="000000" w:themeColor="text1"/>
          <w:sz w:val="24"/>
          <w:szCs w:val="24"/>
          <w:highlight w:val="none"/>
          <w:lang w:val="en-US" w:eastAsia="zh-CN"/>
          <w14:textFill>
            <w14:solidFill>
              <w14:schemeClr w14:val="tx1"/>
            </w14:solidFill>
          </w14:textFill>
        </w:rPr>
        <w:t>2.1</w:t>
      </w:r>
      <w:r>
        <w:rPr>
          <w:rFonts w:hint="default" w:ascii="Times New Roman" w:hAnsi="Times New Roman" w:eastAsia="仿宋_GB2312" w:cs="Times New Roman"/>
          <w:b/>
          <w:bCs/>
          <w:color w:val="000000" w:themeColor="text1"/>
          <w:sz w:val="24"/>
          <w:szCs w:val="24"/>
          <w:highlight w:val="none"/>
          <w14:textFill>
            <w14:solidFill>
              <w14:schemeClr w14:val="tx1"/>
            </w14:solidFill>
          </w14:textFill>
        </w:rPr>
        <w:t>-3</w:t>
      </w:r>
      <w:r>
        <w:rPr>
          <w:rFonts w:hint="default" w:ascii="Times New Roman" w:hAnsi="Times New Roman" w:eastAsia="仿宋_GB2312"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24"/>
          <w:szCs w:val="24"/>
          <w:highlight w:val="none"/>
          <w14:textFill>
            <w14:solidFill>
              <w14:schemeClr w14:val="tx1"/>
            </w14:solidFill>
          </w14:textFill>
        </w:rPr>
        <w:t>对照水利部文件（水保</w:t>
      </w:r>
      <w:r>
        <w:rPr>
          <w:rFonts w:hint="default" w:ascii="Times New Roman" w:hAnsi="Times New Roman" w:eastAsia="仿宋_GB2312"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24"/>
          <w:szCs w:val="24"/>
          <w:highlight w:val="none"/>
          <w14:textFill>
            <w14:solidFill>
              <w14:schemeClr w14:val="tx1"/>
            </w14:solidFill>
          </w14:textFill>
        </w:rPr>
        <w:t>2007</w:t>
      </w:r>
      <w:r>
        <w:rPr>
          <w:rFonts w:hint="default" w:ascii="Times New Roman" w:hAnsi="Times New Roman" w:eastAsia="仿宋_GB2312"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24"/>
          <w:szCs w:val="24"/>
          <w:highlight w:val="none"/>
          <w14:textFill>
            <w14:solidFill>
              <w14:schemeClr w14:val="tx1"/>
            </w14:solidFill>
          </w14:textFill>
        </w:rPr>
        <w:t>184号文）规定分析表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4"/>
        <w:gridCol w:w="3163"/>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4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水土保持〔2007〕184号文的规定</w:t>
            </w:r>
          </w:p>
        </w:tc>
        <w:tc>
          <w:tcPr>
            <w:tcW w:w="316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本工程情况</w:t>
            </w:r>
          </w:p>
        </w:tc>
        <w:tc>
          <w:tcPr>
            <w:tcW w:w="95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kern w:val="0"/>
                <w:sz w:val="21"/>
                <w:highlight w:val="none"/>
                <w14:textFill>
                  <w14:solidFill>
                    <w14:schemeClr w14:val="tx1"/>
                  </w14:solidFill>
                </w14:textFill>
              </w:rPr>
              <w:t>1.《促进产业结构调整暂行规定》（国〔2005〕40）、国家发展和改革委员会发布的《产业结构调整指导目录》中限制类和淘汰类产业的开发建设项目</w:t>
            </w:r>
            <w:r>
              <w:rPr>
                <w:rFonts w:hint="default" w:ascii="Times New Roman" w:hAnsi="Times New Roman" w:eastAsia="仿宋_GB2312" w:cs="Times New Roman"/>
                <w:color w:val="000000" w:themeColor="text1"/>
                <w:kern w:val="0"/>
                <w:sz w:val="21"/>
                <w:highlight w:val="none"/>
                <w:lang w:eastAsia="zh-CN"/>
                <w14:textFill>
                  <w14:solidFill>
                    <w14:schemeClr w14:val="tx1"/>
                  </w14:solidFill>
                </w14:textFill>
              </w:rPr>
              <w:t>；</w:t>
            </w:r>
          </w:p>
        </w:tc>
        <w:tc>
          <w:tcPr>
            <w:tcW w:w="316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jc w:val="left"/>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本工程不属于“农林开发项目”</w:t>
            </w:r>
          </w:p>
        </w:tc>
        <w:tc>
          <w:tcPr>
            <w:tcW w:w="95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符合批准条件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kern w:val="0"/>
                <w:sz w:val="21"/>
                <w:highlight w:val="none"/>
                <w14:textFill>
                  <w14:solidFill>
                    <w14:schemeClr w14:val="tx1"/>
                  </w14:solidFill>
                </w14:textFill>
              </w:rPr>
              <w:t>2.《国民经济和社会发展第十</w:t>
            </w:r>
            <w:r>
              <w:rPr>
                <w:rFonts w:hint="default" w:ascii="Times New Roman" w:hAnsi="Times New Roman" w:eastAsia="仿宋_GB2312" w:cs="Times New Roman"/>
                <w:color w:val="000000" w:themeColor="text1"/>
                <w:kern w:val="0"/>
                <w:sz w:val="21"/>
                <w:highlight w:val="none"/>
                <w:lang w:eastAsia="zh-CN"/>
                <w14:textFill>
                  <w14:solidFill>
                    <w14:schemeClr w14:val="tx1"/>
                  </w14:solidFill>
                </w14:textFill>
              </w:rPr>
              <w:t>三</w:t>
            </w:r>
            <w:r>
              <w:rPr>
                <w:rFonts w:hint="default" w:ascii="Times New Roman" w:hAnsi="Times New Roman" w:eastAsia="仿宋_GB2312" w:cs="Times New Roman"/>
                <w:color w:val="000000" w:themeColor="text1"/>
                <w:kern w:val="0"/>
                <w:sz w:val="21"/>
                <w:highlight w:val="none"/>
                <w14:textFill>
                  <w14:solidFill>
                    <w14:schemeClr w14:val="tx1"/>
                  </w14:solidFill>
                </w14:textFill>
              </w:rPr>
              <w:t>个五年规划纲要》确定的禁止开发区域内不符合主体功能定位的开发建设项目</w:t>
            </w:r>
            <w:r>
              <w:rPr>
                <w:rFonts w:hint="default" w:ascii="Times New Roman" w:hAnsi="Times New Roman" w:eastAsia="仿宋_GB2312" w:cs="Times New Roman"/>
                <w:color w:val="000000" w:themeColor="text1"/>
                <w:kern w:val="0"/>
                <w:sz w:val="21"/>
                <w:highlight w:val="none"/>
                <w:lang w:eastAsia="zh-CN"/>
                <w14:textFill>
                  <w14:solidFill>
                    <w14:schemeClr w14:val="tx1"/>
                  </w14:solidFill>
                </w14:textFill>
              </w:rPr>
              <w:t>；</w:t>
            </w:r>
          </w:p>
        </w:tc>
        <w:tc>
          <w:tcPr>
            <w:tcW w:w="316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不涉及</w:t>
            </w:r>
          </w:p>
        </w:tc>
        <w:tc>
          <w:tcPr>
            <w:tcW w:w="95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符合批准条件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kern w:val="0"/>
                <w:sz w:val="21"/>
                <w:highlight w:val="none"/>
                <w14:textFill>
                  <w14:solidFill>
                    <w14:schemeClr w14:val="tx1"/>
                  </w14:solidFill>
                </w14:textFill>
              </w:rPr>
              <w:t>3.违反《水土保持</w:t>
            </w:r>
            <w:r>
              <w:rPr>
                <w:rFonts w:hint="default" w:ascii="Times New Roman" w:hAnsi="Times New Roman" w:eastAsia="仿宋_GB2312" w:cs="Times New Roman"/>
                <w:color w:val="000000" w:themeColor="text1"/>
                <w:kern w:val="0"/>
                <w:sz w:val="21"/>
                <w:highlight w:val="none"/>
                <w:lang w:eastAsia="zh-CN"/>
                <w14:textFill>
                  <w14:solidFill>
                    <w14:schemeClr w14:val="tx1"/>
                  </w14:solidFill>
                </w14:textFill>
              </w:rPr>
              <w:t>法</w:t>
            </w:r>
            <w:r>
              <w:rPr>
                <w:rFonts w:hint="default" w:ascii="Times New Roman" w:hAnsi="Times New Roman" w:eastAsia="仿宋_GB2312" w:cs="Times New Roman"/>
                <w:color w:val="000000" w:themeColor="text1"/>
                <w:kern w:val="0"/>
                <w:sz w:val="21"/>
                <w:highlight w:val="none"/>
                <w14:textFill>
                  <w14:solidFill>
                    <w14:schemeClr w14:val="tx1"/>
                  </w14:solidFill>
                </w14:textFill>
              </w:rPr>
              <w:t>》第</w:t>
            </w:r>
            <w:r>
              <w:rPr>
                <w:rFonts w:hint="default" w:ascii="Times New Roman" w:hAnsi="Times New Roman" w:eastAsia="仿宋_GB2312" w:cs="Times New Roman"/>
                <w:color w:val="000000" w:themeColor="text1"/>
                <w:kern w:val="0"/>
                <w:sz w:val="21"/>
                <w:highlight w:val="none"/>
                <w:lang w:eastAsia="zh-CN"/>
                <w14:textFill>
                  <w14:solidFill>
                    <w14:schemeClr w14:val="tx1"/>
                  </w14:solidFill>
                </w14:textFill>
              </w:rPr>
              <w:t>二十</w:t>
            </w:r>
            <w:r>
              <w:rPr>
                <w:rFonts w:hint="default" w:ascii="Times New Roman" w:hAnsi="Times New Roman" w:eastAsia="仿宋_GB2312" w:cs="Times New Roman"/>
                <w:color w:val="000000" w:themeColor="text1"/>
                <w:kern w:val="0"/>
                <w:sz w:val="21"/>
                <w:highlight w:val="none"/>
                <w14:textFill>
                  <w14:solidFill>
                    <w14:schemeClr w14:val="tx1"/>
                  </w14:solidFill>
                </w14:textFill>
              </w:rPr>
              <w:t>条，在25度以上陡坡地实施的农林开发项目</w:t>
            </w:r>
            <w:r>
              <w:rPr>
                <w:rFonts w:hint="default" w:ascii="Times New Roman" w:hAnsi="Times New Roman" w:eastAsia="仿宋_GB2312" w:cs="Times New Roman"/>
                <w:color w:val="000000" w:themeColor="text1"/>
                <w:kern w:val="0"/>
                <w:sz w:val="21"/>
                <w:highlight w:val="none"/>
                <w:lang w:eastAsia="zh-CN"/>
                <w14:textFill>
                  <w14:solidFill>
                    <w14:schemeClr w14:val="tx1"/>
                  </w14:solidFill>
                </w14:textFill>
              </w:rPr>
              <w:t>；</w:t>
            </w:r>
          </w:p>
        </w:tc>
        <w:tc>
          <w:tcPr>
            <w:tcW w:w="316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不涉及</w:t>
            </w:r>
          </w:p>
        </w:tc>
        <w:tc>
          <w:tcPr>
            <w:tcW w:w="95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符合批准条件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kern w:val="0"/>
                <w:sz w:val="21"/>
                <w:highlight w:val="none"/>
                <w14:textFill>
                  <w14:solidFill>
                    <w14:schemeClr w14:val="tx1"/>
                  </w14:solidFill>
                </w14:textFill>
              </w:rPr>
              <w:t>4.违反《水土保持法》第</w:t>
            </w:r>
            <w:r>
              <w:rPr>
                <w:rFonts w:hint="default" w:ascii="Times New Roman" w:hAnsi="Times New Roman" w:eastAsia="仿宋_GB2312" w:cs="Times New Roman"/>
                <w:color w:val="000000" w:themeColor="text1"/>
                <w:kern w:val="0"/>
                <w:sz w:val="21"/>
                <w:highlight w:val="none"/>
                <w:lang w:eastAsia="zh-CN"/>
                <w14:textFill>
                  <w14:solidFill>
                    <w14:schemeClr w14:val="tx1"/>
                  </w14:solidFill>
                </w14:textFill>
              </w:rPr>
              <w:t>十七</w:t>
            </w:r>
            <w:r>
              <w:rPr>
                <w:rFonts w:hint="default" w:ascii="Times New Roman" w:hAnsi="Times New Roman" w:eastAsia="仿宋_GB2312" w:cs="Times New Roman"/>
                <w:color w:val="000000" w:themeColor="text1"/>
                <w:kern w:val="0"/>
                <w:sz w:val="21"/>
                <w:highlight w:val="none"/>
                <w14:textFill>
                  <w14:solidFill>
                    <w14:schemeClr w14:val="tx1"/>
                  </w14:solidFill>
                </w14:textFill>
              </w:rPr>
              <w:t>条，在县级以上地方人民政府公告的崩塌滑坡危险区和泥石流易发区内取土、挖砂、取石的开发建设项目</w:t>
            </w:r>
            <w:r>
              <w:rPr>
                <w:rFonts w:hint="default" w:ascii="Times New Roman" w:hAnsi="Times New Roman" w:eastAsia="仿宋_GB2312" w:cs="Times New Roman"/>
                <w:color w:val="000000" w:themeColor="text1"/>
                <w:kern w:val="0"/>
                <w:sz w:val="21"/>
                <w:highlight w:val="none"/>
                <w:lang w:eastAsia="zh-CN"/>
                <w14:textFill>
                  <w14:solidFill>
                    <w14:schemeClr w14:val="tx1"/>
                  </w14:solidFill>
                </w14:textFill>
              </w:rPr>
              <w:t>；</w:t>
            </w:r>
          </w:p>
        </w:tc>
        <w:tc>
          <w:tcPr>
            <w:tcW w:w="316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不涉及</w:t>
            </w:r>
          </w:p>
        </w:tc>
        <w:tc>
          <w:tcPr>
            <w:tcW w:w="95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符合批准条件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kern w:val="0"/>
                <w:sz w:val="21"/>
                <w:highlight w:val="none"/>
                <w14:textFill>
                  <w14:solidFill>
                    <w14:schemeClr w14:val="tx1"/>
                  </w14:solidFill>
                </w14:textFill>
              </w:rPr>
              <w:t>5.违反了《中华人民共和国水法》第十九条，不符合流域综合规划的水工程</w:t>
            </w:r>
            <w:r>
              <w:rPr>
                <w:rFonts w:hint="default" w:ascii="Times New Roman" w:hAnsi="Times New Roman" w:eastAsia="仿宋_GB2312" w:cs="Times New Roman"/>
                <w:color w:val="000000" w:themeColor="text1"/>
                <w:kern w:val="0"/>
                <w:sz w:val="21"/>
                <w:highlight w:val="none"/>
                <w:lang w:eastAsia="zh-CN"/>
                <w14:textFill>
                  <w14:solidFill>
                    <w14:schemeClr w14:val="tx1"/>
                  </w14:solidFill>
                </w14:textFill>
              </w:rPr>
              <w:t>；</w:t>
            </w:r>
          </w:p>
        </w:tc>
        <w:tc>
          <w:tcPr>
            <w:tcW w:w="316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不涉及</w:t>
            </w:r>
          </w:p>
        </w:tc>
        <w:tc>
          <w:tcPr>
            <w:tcW w:w="95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符合批准条件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kern w:val="0"/>
                <w:sz w:val="21"/>
                <w:highlight w:val="none"/>
                <w14:textFill>
                  <w14:solidFill>
                    <w14:schemeClr w14:val="tx1"/>
                  </w14:solidFill>
                </w14:textFill>
              </w:rPr>
              <w:t>6.根据国家产业结构调整的有关规定精神，国家发展和改革主管部门同意后方可开展前期工作，但未能提供相应文件依据的开发建设项目</w:t>
            </w:r>
            <w:r>
              <w:rPr>
                <w:rFonts w:hint="default" w:ascii="Times New Roman" w:hAnsi="Times New Roman" w:eastAsia="仿宋_GB2312" w:cs="Times New Roman"/>
                <w:color w:val="000000" w:themeColor="text1"/>
                <w:kern w:val="0"/>
                <w:sz w:val="21"/>
                <w:highlight w:val="none"/>
                <w:lang w:eastAsia="zh-CN"/>
                <w14:textFill>
                  <w14:solidFill>
                    <w14:schemeClr w14:val="tx1"/>
                  </w14:solidFill>
                </w14:textFill>
              </w:rPr>
              <w:t>；</w:t>
            </w:r>
          </w:p>
        </w:tc>
        <w:tc>
          <w:tcPr>
            <w:tcW w:w="316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已获得备案证明</w:t>
            </w:r>
          </w:p>
        </w:tc>
        <w:tc>
          <w:tcPr>
            <w:tcW w:w="95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符合批准条件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kern w:val="0"/>
                <w:sz w:val="21"/>
                <w:highlight w:val="none"/>
                <w:lang w:val="en-US" w:eastAsia="zh-CN"/>
                <w14:textFill>
                  <w14:solidFill>
                    <w14:schemeClr w14:val="tx1"/>
                  </w14:solidFill>
                </w14:textFill>
              </w:rPr>
              <w:t>7.分期建设的开发建设项目，其前期工程存在未编报水土保持方案、水土保持方案未落实和水土保持设施未按期验收的；</w:t>
            </w:r>
          </w:p>
        </w:tc>
        <w:tc>
          <w:tcPr>
            <w:tcW w:w="316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不属于分期建设项目</w:t>
            </w:r>
          </w:p>
        </w:tc>
        <w:tc>
          <w:tcPr>
            <w:tcW w:w="95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符合批准条件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kern w:val="0"/>
                <w:sz w:val="21"/>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kern w:val="0"/>
                <w:sz w:val="21"/>
                <w:highlight w:val="none"/>
                <w14:textFill>
                  <w14:solidFill>
                    <w14:schemeClr w14:val="tx1"/>
                  </w14:solidFill>
                </w14:textFill>
              </w:rPr>
              <w:t>.同一投资主体所属的开发建设项目，在建及生产运行的工程中存在未编报水土保持方案、水土保持方案未落实和水土保持设施未按期验收的</w:t>
            </w:r>
            <w:r>
              <w:rPr>
                <w:rFonts w:hint="default" w:ascii="Times New Roman" w:hAnsi="Times New Roman" w:eastAsia="仿宋_GB2312" w:cs="Times New Roman"/>
                <w:color w:val="000000" w:themeColor="text1"/>
                <w:kern w:val="0"/>
                <w:sz w:val="21"/>
                <w:highlight w:val="none"/>
                <w:lang w:eastAsia="zh-CN"/>
                <w14:textFill>
                  <w14:solidFill>
                    <w14:schemeClr w14:val="tx1"/>
                  </w14:solidFill>
                </w14:textFill>
              </w:rPr>
              <w:t>；</w:t>
            </w:r>
          </w:p>
        </w:tc>
        <w:tc>
          <w:tcPr>
            <w:tcW w:w="316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本工程尚未开工建设</w:t>
            </w:r>
          </w:p>
        </w:tc>
        <w:tc>
          <w:tcPr>
            <w:tcW w:w="95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符合批准条件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kern w:val="0"/>
                <w:sz w:val="21"/>
                <w:highlight w:val="none"/>
                <w:lang w:val="en-US" w:eastAsia="zh-CN"/>
                <w14:textFill>
                  <w14:solidFill>
                    <w14:schemeClr w14:val="tx1"/>
                  </w14:solidFill>
                </w14:textFill>
              </w:rPr>
              <w:t>9</w:t>
            </w:r>
            <w:r>
              <w:rPr>
                <w:rFonts w:hint="default" w:ascii="Times New Roman" w:hAnsi="Times New Roman" w:eastAsia="仿宋_GB2312" w:cs="Times New Roman"/>
                <w:color w:val="000000" w:themeColor="text1"/>
                <w:kern w:val="0"/>
                <w:sz w:val="21"/>
                <w:highlight w:val="none"/>
                <w14:textFill>
                  <w14:solidFill>
                    <w14:schemeClr w14:val="tx1"/>
                  </w14:solidFill>
                </w14:textFill>
              </w:rPr>
              <w:t>.处于重要江河、湖泊以及跨省（自治区、直辖市）的其他江河、湖泊的水功能一级区的保护区和保留区内可能严重影响水质的开发建设项目，以及对水功能二级区的饮用水源区水质有影响的开发建设项目</w:t>
            </w:r>
            <w:r>
              <w:rPr>
                <w:rFonts w:hint="default" w:ascii="Times New Roman" w:hAnsi="Times New Roman" w:eastAsia="仿宋_GB2312" w:cs="Times New Roman"/>
                <w:color w:val="000000" w:themeColor="text1"/>
                <w:kern w:val="0"/>
                <w:sz w:val="21"/>
                <w:highlight w:val="none"/>
                <w:lang w:eastAsia="zh-CN"/>
                <w14:textFill>
                  <w14:solidFill>
                    <w14:schemeClr w14:val="tx1"/>
                  </w14:solidFill>
                </w14:textFill>
              </w:rPr>
              <w:t>；</w:t>
            </w:r>
          </w:p>
        </w:tc>
        <w:tc>
          <w:tcPr>
            <w:tcW w:w="316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不涉及</w:t>
            </w:r>
          </w:p>
        </w:tc>
        <w:tc>
          <w:tcPr>
            <w:tcW w:w="95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符合批准条件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kern w:val="0"/>
                <w:sz w:val="21"/>
                <w:highlight w:val="none"/>
                <w:lang w:val="en-US" w:eastAsia="zh-CN"/>
                <w14:textFill>
                  <w14:solidFill>
                    <w14:schemeClr w14:val="tx1"/>
                  </w14:solidFill>
                </w14:textFill>
              </w:rPr>
              <w:t>10.在华北、西北等水资源严重短缺地区，未通过建设项目水资源论证的开发建设项目。</w:t>
            </w:r>
          </w:p>
        </w:tc>
        <w:tc>
          <w:tcPr>
            <w:tcW w:w="316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 w:leftChars="20" w:right="42" w:rightChars="20"/>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不涉及</w:t>
            </w:r>
          </w:p>
        </w:tc>
        <w:tc>
          <w:tcPr>
            <w:tcW w:w="95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符合批准条件</w:t>
            </w:r>
          </w:p>
        </w:tc>
      </w:tr>
    </w:tbl>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从水土保持角度分析，本项目场址对外交通条件、施工及配套设施安装条件相对较好；选址不涉及泥石流易发区、崩塌滑坡危险区以及易引起严重水土流失和生态恶化的地区，项目所在区域周边无水库，不在河道管理范围内。项目不涉及重要江河、湖泊以及跨省的其他江河、湖泊水功能一级区的保护区和保留区。也不涉及国家水土保持监测网络中的水土保持监测站点、重点试验区等，未占用国家确定的水土保持长期定位观测站。项目选址满足《生产建设项目水土保持技术标准》（GB50433-2018）有关主体工程制约性规定要求，因此本工程场址选择不存在水土保持制约性因素。</w:t>
      </w:r>
    </w:p>
    <w:p>
      <w:pPr>
        <w:pStyle w:val="6"/>
        <w:bidi w:val="0"/>
        <w:rPr>
          <w:rFonts w:hint="default" w:ascii="Times New Roman" w:hAnsi="Times New Roman" w:cs="Times New Roman"/>
          <w:lang w:val="en-US" w:eastAsia="zh-CN"/>
        </w:rPr>
      </w:pPr>
      <w:bookmarkStart w:id="19" w:name="_Toc16641"/>
      <w:r>
        <w:rPr>
          <w:rFonts w:hint="default" w:ascii="Times New Roman" w:hAnsi="Times New Roman" w:eastAsia="仿宋_GB2312" w:cs="Times New Roman"/>
          <w:bCs w:val="0"/>
          <w:color w:val="000000" w:themeColor="text1"/>
          <w:kern w:val="2"/>
          <w:sz w:val="28"/>
          <w:szCs w:val="32"/>
          <w:highlight w:val="none"/>
          <w:lang w:val="en-US" w:eastAsia="zh-CN" w:bidi="ar-SA"/>
          <w14:textFill>
            <w14:solidFill>
              <w14:schemeClr w14:val="tx1"/>
            </w14:solidFill>
          </w14:textFill>
        </w:rPr>
        <w:t>2.2</w:t>
      </w:r>
      <w:r>
        <w:rPr>
          <w:rFonts w:hint="default" w:ascii="Times New Roman" w:hAnsi="Times New Roman" w:cs="Times New Roman"/>
          <w:lang w:val="en-US" w:eastAsia="zh-CN"/>
        </w:rPr>
        <w:t>建设方案与布局水土保持评价</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t>2.2.1工程建设方案与布局分析评价</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工程属于点型工程，位于田阳县，属于自治区级水土流失重点治理区，无法避让自治区防治区水土流失重点防治预防区，方案将提高防治标准，按水土流失标准一级标准进行防治。施工期间，应严格控制扰动地表和植被损坏范围、减少工程占地、加强工程管理和优化施工工艺。已按照相应的防治标准进行防护。工程建设范围、内容和规模符合水土保持和场区总体规划要求，采用专业施工队伍施工，施工占地严格控制在征地红线范围内，减少运距和扰动地表面积，施工组织设计合理，注重水土保持。</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主体工程平面布局结构紧凑，连接紧密，合理的使用占地，不浪费土地资源，工程布置尽量利用了场地附近道路。</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综上所述，工程建设方案与布局符合水土保持要求。</w:t>
      </w:r>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t>2.2.2工程占地分析评价</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本项目总占地面积为</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0.84</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h</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m²</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均为永久占地，</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项目</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原</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地貌土地类型</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为工业用地</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。项目区不涉及基本农田，本项目占地类型合理。</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本项目的建设不可避免的将改变、损坏和压埋原有地貌及植被，降低或丧失原有水土保持功能，造成水土流失。项目尚未开工建设，场地大部分进行机械压实，土壤流失量减小，施工结束后，采取水土保持措施能够使得土壤流失量进一步减小。因此本项目建设工程用地类型、面积和性质及施工结束后的恢复是符合水土保持要求的，不存在水土保持制约因素。</w:t>
      </w:r>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t>2.2.3土石方平衡分析评价</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auto"/>
          <w:sz w:val="24"/>
          <w:szCs w:val="24"/>
          <w:highlight w:val="none"/>
          <w:lang w:val="en-US" w:eastAsia="zh-CN"/>
        </w:rPr>
        <w:t>本项</w:t>
      </w:r>
      <w:r>
        <w:rPr>
          <w:rFonts w:hint="default" w:ascii="Times New Roman" w:hAnsi="Times New Roman" w:eastAsia="仿宋_GB2312" w:cs="Times New Roman"/>
          <w:color w:val="auto"/>
          <w:kern w:val="2"/>
          <w:sz w:val="24"/>
          <w:szCs w:val="24"/>
          <w:highlight w:val="none"/>
          <w:lang w:val="en-US" w:eastAsia="zh-CN" w:bidi="ar-SA"/>
        </w:rPr>
        <w:t>挖</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方0.31万m³，总填方0.33万m³，借方0.02万m³，无弃方。土石方挖填均在本项目占地范围内进行，减少在运输过程中产生的水土流失。本项目场地施工土方调配，符合水土保持的要求。总体上看本工程土石方平衡及调运方面不存在水土保持制约因素。</w:t>
      </w:r>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t>2.2.4施工方法与工艺分析评价</w:t>
      </w:r>
    </w:p>
    <w:p>
      <w:pPr>
        <w:tabs>
          <w:tab w:val="left" w:pos="0"/>
        </w:tabs>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（1）主体工程施工组织设计</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根据项目主体设计，项目建设施工前准备工作，从工程管理、技术人员、工程用水、电力和材料供应、施工机械设备等方面提出要求，科学地进行了人员、施工仪器和机械设备、材料等方面的组织，以保证项目高质量按期实施完成。通过精心组织安排，可有效的减少项目的施工时间，一定程度上减少了水土流失危害；购买工程砂石料时，遵守水土保持法律法规，选择有当地水行政部门批准核发、具有砂石料开采资证的料场；并且在设计和施工各环节中，强调环保意识，注意水土流失防治，符合水土保持要求。主体工程建设过程中尽量遵循原地形合理设计标高，优化施工组织设计，尽可能减少人为的水土流失。土石方调配上尽量减少场地开挖，充分利用开挖土石量来回填，对减少工程建设造成的水土流失具有积极作用。</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（2）主体工程施工方法</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本项目施工采用较为先进的施工工艺，采取以机械施工为主，适当配合人力施工；全过程考虑以专业化、机械化的施工队伍为主。本项目施工先进行基础开挖、后是设施安装及绿化工程，施工工序安排合理，不会影响工程实施进度。各项工程施工工序均先安排截、排水沟的建设，收集场区内的地表水，避免径流冲刷裸露面，有效地防治水土流失危害，再安排后续工作，符合水土保持要求。</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综上所述，经本方案复核，本项目施工组织设计、施工工艺等，不涉及《生产建设项目水土保持技术标准》规定的限制类行为，符合水土保持的约束性规定。</w:t>
      </w:r>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t>2.2.5生产工艺分析评价</w:t>
      </w:r>
    </w:p>
    <w:p>
      <w:pPr>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本项目生产采用的工艺主要为循环工艺。通过外购原料（</w:t>
      </w:r>
      <w:r>
        <w:rPr>
          <w:rFonts w:hint="default" w:ascii="Times New Roman" w:hAnsi="Times New Roman" w:eastAsia="仿宋_GB2312" w:cs="Times New Roman"/>
          <w:color w:val="auto"/>
          <w:sz w:val="24"/>
          <w:szCs w:val="24"/>
          <w:highlight w:val="none"/>
          <w:lang w:val="en-US" w:eastAsia="zh-CN"/>
        </w:rPr>
        <w:t>燃煤炉渣、湿灰、湿渣</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）进入项目区厂棚，用新鲜水对原料进行喷洒后用铲车进行搅搁拌，然后外售。</w:t>
      </w:r>
    </w:p>
    <w:p>
      <w:pPr>
        <w:pStyle w:val="10"/>
        <w:rPr>
          <w:rFonts w:hint="default"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本项目运营期废气主要为运输扬尘、搅拌粉尘等。通过洒水喷淋降尘，对周围大气环境影响较小</w:t>
      </w:r>
      <w:r>
        <w:rPr>
          <w:rFonts w:hint="default"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t>。本项目强调了环保和节能，减少水土保持流失，对工程的水土保持防治起到了积极的作用。</w:t>
      </w:r>
    </w:p>
    <w:p>
      <w:pPr>
        <w:keepNext w:val="0"/>
        <w:keepLines w:val="0"/>
        <w:pageBreakBefore w:val="0"/>
        <w:widowControl w:val="0"/>
        <w:numPr>
          <w:ilvl w:val="0"/>
          <w:numId w:val="0"/>
        </w:numPr>
        <w:tabs>
          <w:tab w:val="left" w:pos="431"/>
        </w:tabs>
        <w:kinsoku/>
        <w:wordWrap/>
        <w:overflowPunct/>
        <w:topLinePunct w:val="0"/>
        <w:autoSpaceDE/>
        <w:autoSpaceDN/>
        <w:bidi w:val="0"/>
        <w:adjustRightInd/>
        <w:snapToGrid/>
        <w:spacing w:before="191" w:beforeLines="50" w:after="191" w:afterLines="50" w:line="360" w:lineRule="auto"/>
        <w:ind w:leftChars="0"/>
        <w:jc w:val="both"/>
        <w:textAlignment w:val="auto"/>
        <w:outlineLvl w:val="1"/>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pPr>
      <w:bookmarkStart w:id="20" w:name="_Toc16670"/>
      <w:r>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t>2.3主体工程设计的水土保持分析与评价</w:t>
      </w:r>
      <w:bookmarkEnd w:id="20"/>
    </w:p>
    <w:p>
      <w:pPr>
        <w:pStyle w:val="15"/>
        <w:spacing w:line="360" w:lineRule="auto"/>
        <w:ind w:firstLine="482"/>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1、主体工程设计中具有水土保持功能的措施分析与评价</w:t>
      </w:r>
    </w:p>
    <w:p>
      <w:pPr>
        <w:numPr>
          <w:ilvl w:val="0"/>
          <w:numId w:val="2"/>
        </w:numPr>
        <w:tabs>
          <w:tab w:val="left" w:pos="1245"/>
        </w:tabs>
        <w:snapToGrid w:val="0"/>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主体工程区</w:t>
      </w:r>
    </w:p>
    <w:p>
      <w:pPr>
        <w:numPr>
          <w:ilvl w:val="0"/>
          <w:numId w:val="0"/>
        </w:numPr>
        <w:tabs>
          <w:tab w:val="left" w:pos="1245"/>
        </w:tabs>
        <w:snapToGrid w:val="0"/>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①绿化覆土</w:t>
      </w:r>
    </w:p>
    <w:p>
      <w:pPr>
        <w:tabs>
          <w:tab w:val="left" w:pos="1245"/>
        </w:tabs>
        <w:snapToGrid w:val="0"/>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经统计，施工结束后，对场区综合绿化面积进行绿化覆土，覆土面积约0.07hm²，覆土厚度0.3m，覆土量约0.02万m³。</w:t>
      </w:r>
    </w:p>
    <w:p>
      <w:pPr>
        <w:numPr>
          <w:ilvl w:val="0"/>
          <w:numId w:val="0"/>
        </w:numPr>
        <w:tabs>
          <w:tab w:val="left" w:pos="1245"/>
        </w:tabs>
        <w:snapToGrid w:val="0"/>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②排水沟</w:t>
      </w:r>
    </w:p>
    <w:p>
      <w:pPr>
        <w:tabs>
          <w:tab w:val="left" w:pos="1245"/>
        </w:tabs>
        <w:snapToGrid w:val="0"/>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根据主体设计主体工程区在沿着厂棚两侧或单侧及场地周边布置排水沟，依据地势由高到低铺设，长280m（砖砌，矩形断面，尺寸为宽40cm×深40cm），排水沟措施可降低雨水对项目土壤的冲刷和浸泡，收集的雨水部分，由高往低汇集，通过场内雨水管网就近排至周边天然沟渠中。</w:t>
      </w:r>
    </w:p>
    <w:p>
      <w:pPr>
        <w:tabs>
          <w:tab w:val="left" w:pos="1245"/>
        </w:tabs>
        <w:snapToGrid w:val="0"/>
        <w:spacing w:line="360" w:lineRule="auto"/>
        <w:ind w:firstLine="480" w:firstLineChars="200"/>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eastAsia="仿宋_GB2312" w:cs="Times New Roman"/>
          <w:smallCaps w:val="0"/>
          <w:color w:val="auto"/>
          <w:sz w:val="24"/>
          <w:lang w:eastAsia="zh-CN"/>
        </w:rPr>
        <w:t>经统计，排水沟长</w:t>
      </w:r>
      <w:r>
        <w:rPr>
          <w:rFonts w:hint="default" w:ascii="Times New Roman" w:hAnsi="Times New Roman" w:eastAsia="仿宋_GB2312" w:cs="Times New Roman"/>
          <w:smallCaps w:val="0"/>
          <w:color w:val="auto"/>
          <w:sz w:val="24"/>
          <w:lang w:val="en-US" w:eastAsia="zh-CN"/>
        </w:rPr>
        <w:t>280m，</w:t>
      </w:r>
      <w:r>
        <w:rPr>
          <w:rFonts w:hint="default" w:ascii="Times New Roman" w:hAnsi="Times New Roman" w:eastAsia="仿宋_GB2312" w:cs="Times New Roman"/>
          <w:smallCaps w:val="0"/>
          <w:color w:val="auto"/>
          <w:sz w:val="24"/>
        </w:rPr>
        <w:t>开挖土方</w:t>
      </w:r>
      <w:r>
        <w:rPr>
          <w:rFonts w:hint="default" w:ascii="Times New Roman" w:hAnsi="Times New Roman" w:cs="Times New Roman"/>
          <w:smallCaps w:val="0"/>
          <w:color w:val="auto"/>
          <w:sz w:val="24"/>
          <w:lang w:val="en-US" w:eastAsia="zh-CN"/>
        </w:rPr>
        <w:t>123.20</w:t>
      </w:r>
      <w:r>
        <w:rPr>
          <w:rFonts w:hint="default" w:ascii="Times New Roman" w:hAnsi="Times New Roman" w:cs="Times New Roman"/>
          <w:smallCaps w:val="0"/>
          <w:color w:val="auto"/>
          <w:sz w:val="24"/>
          <w:lang w:eastAsia="zh-CN"/>
        </w:rPr>
        <w:t>m³</w:t>
      </w:r>
      <w:r>
        <w:rPr>
          <w:rFonts w:hint="default" w:ascii="Times New Roman" w:hAnsi="Times New Roman" w:eastAsia="仿宋_GB2312" w:cs="Times New Roman"/>
          <w:smallCaps w:val="0"/>
          <w:color w:val="auto"/>
          <w:sz w:val="24"/>
        </w:rPr>
        <w:t>，</w:t>
      </w:r>
      <w:r>
        <w:rPr>
          <w:rFonts w:hint="default" w:ascii="Times New Roman" w:hAnsi="Times New Roman" w:eastAsia="仿宋_GB2312" w:cs="Times New Roman"/>
          <w:smallCaps w:val="0"/>
          <w:color w:val="auto"/>
          <w:sz w:val="24"/>
          <w:lang w:val="en-US" w:eastAsia="zh-CN"/>
        </w:rPr>
        <w:t>砖砌量</w:t>
      </w:r>
      <w:r>
        <w:rPr>
          <w:rFonts w:hint="default" w:ascii="Times New Roman" w:hAnsi="Times New Roman" w:cs="Times New Roman"/>
          <w:smallCaps w:val="0"/>
          <w:color w:val="auto"/>
          <w:sz w:val="24"/>
          <w:lang w:val="en-US" w:eastAsia="zh-CN"/>
        </w:rPr>
        <w:t>53.20</w:t>
      </w:r>
      <w:r>
        <w:rPr>
          <w:rFonts w:hint="default" w:ascii="Times New Roman" w:hAnsi="Times New Roman" w:cs="Times New Roman"/>
          <w:smallCaps w:val="0"/>
          <w:color w:val="auto"/>
          <w:sz w:val="24"/>
          <w:lang w:eastAsia="zh-CN"/>
        </w:rPr>
        <w:t>m³</w:t>
      </w:r>
      <w:r>
        <w:rPr>
          <w:rFonts w:hint="default" w:ascii="Times New Roman" w:hAnsi="Times New Roman" w:eastAsia="仿宋_GB2312" w:cs="Times New Roman"/>
          <w:smallCaps w:val="0"/>
          <w:color w:val="auto"/>
          <w:sz w:val="24"/>
        </w:rPr>
        <w:t>，</w:t>
      </w:r>
      <w:r>
        <w:rPr>
          <w:rFonts w:hint="default" w:ascii="Times New Roman" w:hAnsi="Times New Roman" w:eastAsia="仿宋_GB2312" w:cs="Times New Roman"/>
          <w:smallCaps w:val="0"/>
          <w:color w:val="auto"/>
          <w:sz w:val="24"/>
          <w:lang w:val="en-US" w:eastAsia="zh-CN"/>
        </w:rPr>
        <w:t>C15砼底板</w:t>
      </w:r>
      <w:r>
        <w:rPr>
          <w:rFonts w:hint="default" w:ascii="Times New Roman" w:hAnsi="Times New Roman" w:cs="Times New Roman"/>
          <w:smallCaps w:val="0"/>
          <w:color w:val="auto"/>
          <w:sz w:val="24"/>
          <w:lang w:val="en-US" w:eastAsia="zh-CN"/>
        </w:rPr>
        <w:t>25.2</w:t>
      </w:r>
      <w:r>
        <w:rPr>
          <w:rFonts w:hint="default" w:ascii="Times New Roman" w:hAnsi="Times New Roman" w:cs="Times New Roman"/>
          <w:smallCaps w:val="0"/>
          <w:color w:val="auto"/>
          <w:sz w:val="24"/>
          <w:lang w:eastAsia="zh-CN"/>
        </w:rPr>
        <w:t>m³，</w:t>
      </w:r>
      <w:r>
        <w:rPr>
          <w:rFonts w:hint="default" w:ascii="Times New Roman" w:hAnsi="Times New Roman" w:eastAsia="仿宋_GB2312" w:cs="Times New Roman"/>
          <w:smallCaps w:val="0"/>
          <w:color w:val="auto"/>
          <w:sz w:val="24"/>
        </w:rPr>
        <w:t>砂浆抹面</w:t>
      </w:r>
      <w:r>
        <w:rPr>
          <w:rFonts w:hint="default" w:ascii="Times New Roman" w:hAnsi="Times New Roman" w:cs="Times New Roman"/>
          <w:smallCaps w:val="0"/>
          <w:color w:val="auto"/>
          <w:sz w:val="24"/>
          <w:lang w:val="en-US" w:eastAsia="zh-CN"/>
        </w:rPr>
        <w:t>179.20</w:t>
      </w:r>
      <w:r>
        <w:rPr>
          <w:rFonts w:hint="default" w:ascii="Times New Roman" w:hAnsi="Times New Roman" w:cs="Times New Roman"/>
          <w:smallCaps w:val="0"/>
          <w:color w:val="auto"/>
          <w:sz w:val="24"/>
          <w:lang w:eastAsia="zh-CN"/>
        </w:rPr>
        <w:t>m²</w:t>
      </w:r>
      <w:r>
        <w:rPr>
          <w:rFonts w:hint="default" w:ascii="Times New Roman" w:hAnsi="Times New Roman" w:eastAsia="仿宋_GB2312" w:cs="Times New Roman"/>
          <w:smallCaps w:val="0"/>
          <w:color w:val="auto"/>
          <w:sz w:val="24"/>
          <w:lang w:eastAsia="zh-CN"/>
        </w:rPr>
        <w:t>。</w:t>
      </w:r>
    </w:p>
    <w:p>
      <w:pPr>
        <w:tabs>
          <w:tab w:val="left" w:pos="1245"/>
        </w:tabs>
        <w:snapToGrid w:val="0"/>
        <w:spacing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③洗车池</w:t>
      </w:r>
    </w:p>
    <w:p>
      <w:pPr>
        <w:pStyle w:val="37"/>
        <w:spacing w:line="360" w:lineRule="auto"/>
        <w:ind w:firstLine="480" w:firstLineChars="200"/>
        <w:jc w:val="both"/>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根据主体设计主体工程区在场地东北侧区域施工大门出口处布设一座洗车池用于冲洗拉煤车辆，洗车池采用混凝土材质（尺寸为长1300cm×宽400cm×深70cm）。洗车池可以减少项目内部土体随车外流，减少对外部污境的污染，具有一定水土保持功能。</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微软雅黑" w:cs="Times New Roman"/>
          <w:color w:val="000000" w:themeColor="text1"/>
          <w:kern w:val="2"/>
          <w:sz w:val="24"/>
          <w:szCs w:val="24"/>
          <w:highlight w:val="none"/>
          <w:lang w:val="en-US" w:eastAsia="zh-CN" w:bidi="ar-SA"/>
          <w14:textFill>
            <w14:solidFill>
              <w14:schemeClr w14:val="tx1"/>
            </w14:solidFill>
          </w14:textFill>
        </w:rPr>
        <w:t>④</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综合绿化</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主体设计对建筑用地范围内所有非建筑或道路、硬化场地所占用的区域进行景观绿化布置，主要建筑物之间、场区边界绿化区等进行绿化美化，采取植草坪、种植乔木、灌木、花卉及观赏树木等，以达到美化环境的作用。经统计，主体工程用地范围内绿化面积0.07hm²。</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从水土保持角度分析，景观绿化不仅增加了项目场区的植被覆盖度，美化了项目场区的景观，同时植物根系的固持作用、草皮的拦挡、截留作用，都可减弱雨水对地面的冲刷，起到涵养径流，防治水土流失，调节项目区生态环境的作用。根据水土保持界定原则，景观绿化应界定为水土保持工程，其投资纳入水土保持总投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2、纳入本方案的主体工程水土保持措施工程量及投资</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根据水土保持工程界定原则，本项目主体工程设计中界定为水土保持措施包括排水沟、洗车池、绿化，投资总额为8.72万元，其中工程措施投资4.52万元，植物措施投资4.20万元。</w:t>
      </w:r>
      <w:r>
        <w:rPr>
          <w:rFonts w:hint="default" w:ascii="Times New Roman" w:hAnsi="Times New Roman" w:eastAsia="仿宋_GB2312" w:cs="Times New Roman"/>
          <w:color w:val="auto"/>
          <w:kern w:val="2"/>
          <w:sz w:val="24"/>
          <w:szCs w:val="24"/>
          <w:highlight w:val="none"/>
          <w:lang w:val="en-US" w:eastAsia="zh-CN" w:bidi="ar-SA"/>
        </w:rPr>
        <w:t>主体工程设计中具有水土保持功能的工程数量及投资估算见表2.3-2。</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表</w:t>
      </w:r>
      <w:r>
        <w:rPr>
          <w:rFonts w:hint="default" w:ascii="Times New Roman" w:hAnsi="Times New Roman" w:eastAsia="仿宋_GB2312" w:cs="Times New Roman"/>
          <w:b/>
          <w:bCs/>
          <w:color w:val="auto"/>
          <w:sz w:val="24"/>
          <w:szCs w:val="24"/>
          <w:highlight w:val="none"/>
          <w:lang w:val="en-US" w:eastAsia="zh-CN"/>
        </w:rPr>
        <w:t>2.3</w:t>
      </w:r>
      <w:r>
        <w:rPr>
          <w:rFonts w:hint="default" w:ascii="Times New Roman" w:hAnsi="Times New Roman" w:eastAsia="仿宋_GB2312" w:cs="Times New Roman"/>
          <w:b/>
          <w:bCs/>
          <w:color w:val="auto"/>
          <w:sz w:val="24"/>
          <w:szCs w:val="24"/>
          <w:highlight w:val="none"/>
        </w:rPr>
        <w:t>-</w:t>
      </w:r>
      <w:r>
        <w:rPr>
          <w:rFonts w:hint="default" w:ascii="Times New Roman" w:hAnsi="Times New Roman" w:eastAsia="仿宋_GB2312" w:cs="Times New Roman"/>
          <w:b/>
          <w:bCs/>
          <w:color w:val="auto"/>
          <w:sz w:val="24"/>
          <w:szCs w:val="24"/>
          <w:highlight w:val="none"/>
          <w:lang w:val="en-US" w:eastAsia="zh-CN"/>
        </w:rPr>
        <w:t xml:space="preserve">2 </w:t>
      </w:r>
      <w:r>
        <w:rPr>
          <w:rFonts w:hint="default" w:ascii="Times New Roman" w:hAnsi="Times New Roman" w:eastAsia="仿宋_GB2312" w:cs="Times New Roman"/>
          <w:b/>
          <w:bCs/>
          <w:color w:val="auto"/>
          <w:sz w:val="24"/>
          <w:szCs w:val="24"/>
          <w:highlight w:val="none"/>
        </w:rPr>
        <w:t>主体工程具有水土保持功能的工程数量及投资表</w:t>
      </w:r>
    </w:p>
    <w:tbl>
      <w:tblPr>
        <w:tblStyle w:val="22"/>
        <w:tblW w:w="9057" w:type="dxa"/>
        <w:tblInd w:w="0" w:type="dxa"/>
        <w:shd w:val="clear" w:color="auto" w:fill="auto"/>
        <w:tblLayout w:type="fixed"/>
        <w:tblCellMar>
          <w:top w:w="0" w:type="dxa"/>
          <w:left w:w="0" w:type="dxa"/>
          <w:bottom w:w="0" w:type="dxa"/>
          <w:right w:w="0" w:type="dxa"/>
        </w:tblCellMar>
      </w:tblPr>
      <w:tblGrid>
        <w:gridCol w:w="1381"/>
        <w:gridCol w:w="1634"/>
        <w:gridCol w:w="1381"/>
        <w:gridCol w:w="1440"/>
        <w:gridCol w:w="1706"/>
        <w:gridCol w:w="1515"/>
      </w:tblGrid>
      <w:tr>
        <w:tblPrEx>
          <w:shd w:val="clear" w:color="auto" w:fill="auto"/>
          <w:tblCellMar>
            <w:top w:w="0" w:type="dxa"/>
            <w:left w:w="0" w:type="dxa"/>
            <w:bottom w:w="0" w:type="dxa"/>
            <w:right w:w="0" w:type="dxa"/>
          </w:tblCellMar>
        </w:tblPrEx>
        <w:trPr>
          <w:trHeight w:val="292" w:hRule="atLeast"/>
        </w:trPr>
        <w:tc>
          <w:tcPr>
            <w:tcW w:w="166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措施分类</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单位</w:t>
            </w: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工程数量</w:t>
            </w:r>
          </w:p>
        </w:tc>
        <w:tc>
          <w:tcPr>
            <w:tcW w:w="9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单价（元）</w:t>
            </w:r>
          </w:p>
        </w:tc>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投资（万元）</w:t>
            </w:r>
          </w:p>
        </w:tc>
      </w:tr>
      <w:tr>
        <w:tblPrEx>
          <w:tblCellMar>
            <w:top w:w="0" w:type="dxa"/>
            <w:left w:w="0" w:type="dxa"/>
            <w:bottom w:w="0" w:type="dxa"/>
            <w:right w:w="0" w:type="dxa"/>
          </w:tblCellMar>
        </w:tblPrEx>
        <w:trPr>
          <w:trHeight w:val="292" w:hRule="atLeast"/>
        </w:trPr>
        <w:tc>
          <w:tcPr>
            <w:tcW w:w="166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第一部分 工程措施</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4.52</w:t>
            </w:r>
          </w:p>
        </w:tc>
      </w:tr>
      <w:tr>
        <w:tblPrEx>
          <w:tblCellMar>
            <w:top w:w="0" w:type="dxa"/>
            <w:left w:w="0" w:type="dxa"/>
            <w:bottom w:w="0" w:type="dxa"/>
            <w:right w:w="0" w:type="dxa"/>
          </w:tblCellMar>
        </w:tblPrEx>
        <w:trPr>
          <w:trHeight w:val="292" w:hRule="atLeast"/>
        </w:trPr>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一</w:t>
            </w:r>
          </w:p>
        </w:tc>
        <w:tc>
          <w:tcPr>
            <w:tcW w:w="9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主体工程区</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4.52 </w:t>
            </w:r>
          </w:p>
        </w:tc>
      </w:tr>
      <w:tr>
        <w:tblPrEx>
          <w:tblCellMar>
            <w:top w:w="0" w:type="dxa"/>
            <w:left w:w="0" w:type="dxa"/>
            <w:bottom w:w="0" w:type="dxa"/>
            <w:right w:w="0" w:type="dxa"/>
          </w:tblCellMar>
        </w:tblPrEx>
        <w:trPr>
          <w:trHeight w:val="292" w:hRule="atLeast"/>
        </w:trPr>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w:t>
            </w:r>
          </w:p>
        </w:tc>
        <w:tc>
          <w:tcPr>
            <w:tcW w:w="9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绿化覆土</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m³</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200</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20.88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0.42 </w:t>
            </w:r>
          </w:p>
        </w:tc>
      </w:tr>
      <w:tr>
        <w:tblPrEx>
          <w:tblCellMar>
            <w:top w:w="0" w:type="dxa"/>
            <w:left w:w="0" w:type="dxa"/>
            <w:bottom w:w="0" w:type="dxa"/>
            <w:right w:w="0" w:type="dxa"/>
          </w:tblCellMar>
        </w:tblPrEx>
        <w:trPr>
          <w:trHeight w:val="292" w:hRule="atLeast"/>
        </w:trPr>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砖砌排水沟</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280</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4.10 </w:t>
            </w:r>
          </w:p>
        </w:tc>
      </w:tr>
      <w:tr>
        <w:tblPrEx>
          <w:tblCellMar>
            <w:top w:w="0" w:type="dxa"/>
            <w:left w:w="0" w:type="dxa"/>
            <w:bottom w:w="0" w:type="dxa"/>
            <w:right w:w="0" w:type="dxa"/>
          </w:tblCellMar>
        </w:tblPrEx>
        <w:trPr>
          <w:trHeight w:val="292" w:hRule="atLeast"/>
        </w:trPr>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土方开挖</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m³</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123.20</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35.18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0.43 </w:t>
            </w:r>
          </w:p>
        </w:tc>
      </w:tr>
      <w:tr>
        <w:tblPrEx>
          <w:tblCellMar>
            <w:top w:w="0" w:type="dxa"/>
            <w:left w:w="0" w:type="dxa"/>
            <w:bottom w:w="0" w:type="dxa"/>
            <w:right w:w="0" w:type="dxa"/>
          </w:tblCellMar>
        </w:tblPrEx>
        <w:trPr>
          <w:trHeight w:val="292" w:hRule="atLeast"/>
        </w:trPr>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砖量</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m³</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53.20</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375.49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2.00 </w:t>
            </w:r>
          </w:p>
        </w:tc>
      </w:tr>
      <w:tr>
        <w:tblPrEx>
          <w:tblCellMar>
            <w:top w:w="0" w:type="dxa"/>
            <w:left w:w="0" w:type="dxa"/>
            <w:bottom w:w="0" w:type="dxa"/>
            <w:right w:w="0" w:type="dxa"/>
          </w:tblCellMar>
        </w:tblPrEx>
        <w:trPr>
          <w:trHeight w:val="292" w:hRule="atLeast"/>
        </w:trPr>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砼量</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m³</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25.2</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489.04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1.23 </w:t>
            </w:r>
          </w:p>
        </w:tc>
      </w:tr>
      <w:tr>
        <w:tblPrEx>
          <w:tblCellMar>
            <w:top w:w="0" w:type="dxa"/>
            <w:left w:w="0" w:type="dxa"/>
            <w:bottom w:w="0" w:type="dxa"/>
            <w:right w:w="0" w:type="dxa"/>
          </w:tblCellMar>
        </w:tblPrEx>
        <w:trPr>
          <w:trHeight w:val="292" w:hRule="atLeast"/>
        </w:trPr>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抹灰</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m²</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179.20</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24.41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0.44 </w:t>
            </w:r>
          </w:p>
        </w:tc>
      </w:tr>
      <w:tr>
        <w:tblPrEx>
          <w:tblCellMar>
            <w:top w:w="0" w:type="dxa"/>
            <w:left w:w="0" w:type="dxa"/>
            <w:bottom w:w="0" w:type="dxa"/>
            <w:right w:w="0" w:type="dxa"/>
          </w:tblCellMar>
        </w:tblPrEx>
        <w:trPr>
          <w:trHeight w:val="304" w:hRule="atLeast"/>
        </w:trPr>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w:t>
            </w:r>
          </w:p>
        </w:tc>
        <w:tc>
          <w:tcPr>
            <w:tcW w:w="9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洗车池</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4000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0.40 </w:t>
            </w:r>
          </w:p>
        </w:tc>
      </w:tr>
      <w:tr>
        <w:tblPrEx>
          <w:tblCellMar>
            <w:top w:w="0" w:type="dxa"/>
            <w:left w:w="0" w:type="dxa"/>
            <w:bottom w:w="0" w:type="dxa"/>
            <w:right w:w="0" w:type="dxa"/>
          </w:tblCellMar>
        </w:tblPrEx>
        <w:trPr>
          <w:trHeight w:val="292" w:hRule="atLeast"/>
        </w:trPr>
        <w:tc>
          <w:tcPr>
            <w:tcW w:w="166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第二部分 植物措施</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4.20 </w:t>
            </w:r>
          </w:p>
        </w:tc>
      </w:tr>
      <w:tr>
        <w:tblPrEx>
          <w:tblCellMar>
            <w:top w:w="0" w:type="dxa"/>
            <w:left w:w="0" w:type="dxa"/>
            <w:bottom w:w="0" w:type="dxa"/>
            <w:right w:w="0" w:type="dxa"/>
          </w:tblCellMar>
        </w:tblPrEx>
        <w:trPr>
          <w:trHeight w:val="292" w:hRule="atLeast"/>
        </w:trPr>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w:t>
            </w:r>
          </w:p>
        </w:tc>
        <w:tc>
          <w:tcPr>
            <w:tcW w:w="9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综合绿化</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m²</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700</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60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4.20 </w:t>
            </w:r>
          </w:p>
        </w:tc>
      </w:tr>
      <w:tr>
        <w:tblPrEx>
          <w:tblCellMar>
            <w:top w:w="0" w:type="dxa"/>
            <w:left w:w="0" w:type="dxa"/>
            <w:bottom w:w="0" w:type="dxa"/>
            <w:right w:w="0" w:type="dxa"/>
          </w:tblCellMar>
        </w:tblPrEx>
        <w:trPr>
          <w:trHeight w:val="304" w:hRule="atLeast"/>
        </w:trPr>
        <w:tc>
          <w:tcPr>
            <w:tcW w:w="166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合    计</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8.72</w:t>
            </w:r>
          </w:p>
        </w:tc>
      </w:tr>
    </w:tbl>
    <w:p>
      <w:pPr>
        <w:keepNext w:val="0"/>
        <w:keepLines w:val="0"/>
        <w:pageBreakBefore w:val="0"/>
        <w:widowControl w:val="0"/>
        <w:numPr>
          <w:ilvl w:val="0"/>
          <w:numId w:val="0"/>
        </w:numPr>
        <w:tabs>
          <w:tab w:val="left" w:pos="431"/>
        </w:tabs>
        <w:kinsoku/>
        <w:wordWrap/>
        <w:overflowPunct/>
        <w:topLinePunct w:val="0"/>
        <w:autoSpaceDE/>
        <w:autoSpaceDN/>
        <w:bidi w:val="0"/>
        <w:adjustRightInd/>
        <w:snapToGrid/>
        <w:spacing w:before="191" w:beforeLines="50" w:after="191" w:afterLines="50" w:line="360" w:lineRule="auto"/>
        <w:ind w:leftChars="0"/>
        <w:jc w:val="both"/>
        <w:textAlignment w:val="auto"/>
        <w:outlineLvl w:val="1"/>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pPr>
      <w:bookmarkStart w:id="21" w:name="_Toc16218"/>
      <w:r>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t>2.4结论和建议</w:t>
      </w:r>
      <w:bookmarkEnd w:id="21"/>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1、通过对照《中华人民共和国水土保持法》中的规定内容、《生产建设项目水土保持技术标准》（GB50433-2018）约束性规定、水保〔2007〕184号文中规定，本工程建设选址不存在水土保持方面的制约性因素，项目可行。</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2、项目选址用地符合田阳县用地规划要求。项目不存在选址的比选方案，总平布置无比选方案。</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3、经过对主体工程选址布局、占地、土石方平衡、主体工程设计等的分析，项目用地已规划为工业用地，其占地类型及占地性质不存在制约性因素；总平布局分布合理、竖向布局利用现有地形条件采用平坡式设计，最大限度地减少土石方工程量，尽量避免较大边坡的产生，符合水土保持要求；主体工程结合施工时序调配土石方，重复利用挖方回填，有效避免了弃渣乱扔乱弃现象，减少了新增弃渣场占地、扰动造成的水土流失。工程区土石方进行了合理调配，提高土石方利用率，符合水土保持要求的，不存在水土保持制约因素，土石方平衡合理；工程施工临时场地选址、布设能满足施工要求，符合水土保持技术规范的相关规定；主体设计中的主要施工方法、工艺等基本满足水土保持要求。主体工程设计中对项目区采取了砖砌石排水沟、洗车池等措施，有效减小降雨及其径流对地表的冲刷，降低场区内土壤流失量。</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t>4、现阶段水土保持措施尚未完善，本方案将补充工程措施、植物措施和临时措施防护。</w:t>
      </w:r>
    </w:p>
    <w:p>
      <w:pPr>
        <w:keepNext w:val="0"/>
        <w:keepLines w:val="0"/>
        <w:pageBreakBefore/>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outlineLvl w:val="0"/>
        <w:rPr>
          <w:rFonts w:hint="default" w:ascii="Times New Roman" w:hAnsi="Times New Roman" w:eastAsia="仿宋_GB2312" w:cs="Times New Roman"/>
          <w:color w:val="000000" w:themeColor="text1"/>
          <w:kern w:val="44"/>
          <w:sz w:val="32"/>
          <w:szCs w:val="36"/>
          <w:highlight w:val="none"/>
          <w:lang w:val="en-US" w:eastAsia="zh-CN"/>
          <w14:textFill>
            <w14:solidFill>
              <w14:schemeClr w14:val="tx1"/>
            </w14:solidFill>
          </w14:textFill>
        </w:rPr>
        <w:sectPr>
          <w:headerReference r:id="rId8" w:type="default"/>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22" w:name="_Toc9390"/>
    </w:p>
    <w:p>
      <w:pPr>
        <w:keepNext w:val="0"/>
        <w:keepLines w:val="0"/>
        <w:pageBreakBefore/>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outlineLvl w:val="0"/>
        <w:rPr>
          <w:rFonts w:hint="default" w:ascii="Times New Roman" w:hAnsi="Times New Roman" w:eastAsia="仿宋_GB2312" w:cs="Times New Roman"/>
          <w:color w:val="000000" w:themeColor="text1"/>
          <w:kern w:val="44"/>
          <w:sz w:val="32"/>
          <w:szCs w:val="36"/>
          <w:highlight w:val="none"/>
          <w:lang w:val="en-US" w:eastAsia="zh-CN"/>
          <w14:textFill>
            <w14:solidFill>
              <w14:schemeClr w14:val="tx1"/>
            </w14:solidFill>
          </w14:textFill>
        </w:rPr>
      </w:pPr>
      <w:bookmarkStart w:id="23" w:name="_Toc13025"/>
      <w:r>
        <w:rPr>
          <w:rFonts w:hint="default" w:ascii="Times New Roman" w:hAnsi="Times New Roman" w:eastAsia="仿宋_GB2312" w:cs="Times New Roman"/>
          <w:color w:val="000000" w:themeColor="text1"/>
          <w:kern w:val="44"/>
          <w:sz w:val="32"/>
          <w:szCs w:val="36"/>
          <w:highlight w:val="none"/>
          <w:lang w:val="en-US" w:eastAsia="zh-CN"/>
          <w14:textFill>
            <w14:solidFill>
              <w14:schemeClr w14:val="tx1"/>
            </w14:solidFill>
          </w14:textFill>
        </w:rPr>
        <w:t>3水土流失分析与预测</w:t>
      </w:r>
      <w:bookmarkEnd w:id="22"/>
      <w:bookmarkEnd w:id="23"/>
    </w:p>
    <w:p>
      <w:pPr>
        <w:keepNext w:val="0"/>
        <w:keepLines w:val="0"/>
        <w:pageBreakBefore w:val="0"/>
        <w:widowControl w:val="0"/>
        <w:numPr>
          <w:ilvl w:val="0"/>
          <w:numId w:val="0"/>
        </w:numPr>
        <w:tabs>
          <w:tab w:val="left" w:pos="431"/>
        </w:tabs>
        <w:kinsoku/>
        <w:wordWrap/>
        <w:overflowPunct/>
        <w:topLinePunct w:val="0"/>
        <w:autoSpaceDE/>
        <w:autoSpaceDN/>
        <w:bidi w:val="0"/>
        <w:adjustRightInd/>
        <w:snapToGrid/>
        <w:spacing w:before="191" w:beforeLines="50" w:after="191" w:afterLines="50" w:line="360" w:lineRule="auto"/>
        <w:ind w:leftChars="0"/>
        <w:jc w:val="both"/>
        <w:textAlignment w:val="auto"/>
        <w:outlineLvl w:val="1"/>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pPr>
      <w:bookmarkStart w:id="24" w:name="_Toc4043"/>
      <w:r>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t>3.1水土流失现状</w:t>
      </w:r>
      <w:bookmarkEnd w:id="24"/>
    </w:p>
    <w:p>
      <w:pPr>
        <w:pStyle w:val="8"/>
        <w:bidi w:val="0"/>
        <w:rPr>
          <w:rFonts w:hint="default" w:ascii="Times New Roman" w:hAnsi="Times New Roman" w:cs="Times New Roman"/>
          <w:lang w:val="en-US" w:eastAsia="zh-CN"/>
        </w:rPr>
      </w:pPr>
      <w:r>
        <w:rPr>
          <w:rFonts w:hint="default" w:ascii="Times New Roman" w:hAnsi="Times New Roman" w:cs="Times New Roman"/>
          <w:lang w:val="en-US" w:eastAsia="zh-CN"/>
        </w:rPr>
        <w:t>3.1.1项目区水土流失现状</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项目所在区域属于全国水土保持区划区Ⅰ级区划的西南岩溶区，容许土壤流失量为500t/（km²</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4"/>
          <w:szCs w:val="24"/>
          <w:highlight w:val="none"/>
          <w:lang w:val="en-US" w:eastAsia="zh-CN" w:bidi="ar-SA"/>
        </w:rPr>
        <w:t>a）。根据2019年广西水土保持公报，项目所在田阳县土壤侵蚀分级面积统计见表3.1-1。</w:t>
      </w:r>
    </w:p>
    <w:p>
      <w:pPr>
        <w:pStyle w:val="15"/>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仿宋_GB2312" w:cs="Times New Roman"/>
          <w:b/>
          <w:color w:val="auto"/>
          <w:sz w:val="24"/>
          <w:szCs w:val="32"/>
          <w:highlight w:val="none"/>
          <w:lang w:eastAsia="zh-CN"/>
        </w:rPr>
      </w:pPr>
      <w:r>
        <w:rPr>
          <w:rFonts w:hint="default" w:ascii="Times New Roman" w:hAnsi="Times New Roman" w:eastAsia="仿宋_GB2312" w:cs="Times New Roman"/>
          <w:b/>
          <w:color w:val="auto"/>
          <w:sz w:val="24"/>
          <w:szCs w:val="32"/>
          <w:highlight w:val="none"/>
          <w:lang w:val="en-US" w:eastAsia="zh-CN"/>
        </w:rPr>
        <w:t xml:space="preserve">               </w:t>
      </w:r>
      <w:r>
        <w:rPr>
          <w:rFonts w:hint="default" w:ascii="Times New Roman" w:hAnsi="Times New Roman" w:eastAsia="仿宋_GB2312" w:cs="Times New Roman"/>
          <w:b/>
          <w:color w:val="auto"/>
          <w:sz w:val="24"/>
          <w:szCs w:val="32"/>
          <w:highlight w:val="none"/>
        </w:rPr>
        <w:t>表</w:t>
      </w:r>
      <w:r>
        <w:rPr>
          <w:rFonts w:hint="default" w:ascii="Times New Roman" w:hAnsi="Times New Roman" w:eastAsia="仿宋_GB2312" w:cs="Times New Roman"/>
          <w:b/>
          <w:color w:val="auto"/>
          <w:sz w:val="24"/>
          <w:szCs w:val="32"/>
          <w:highlight w:val="none"/>
          <w:lang w:val="en-US" w:eastAsia="zh-CN"/>
        </w:rPr>
        <w:t>3</w:t>
      </w:r>
      <w:r>
        <w:rPr>
          <w:rFonts w:hint="default" w:ascii="Times New Roman" w:hAnsi="Times New Roman" w:eastAsia="仿宋_GB2312" w:cs="Times New Roman"/>
          <w:b/>
          <w:color w:val="auto"/>
          <w:sz w:val="24"/>
          <w:szCs w:val="32"/>
          <w:highlight w:val="none"/>
        </w:rPr>
        <w:t>.1-1</w:t>
      </w:r>
      <w:r>
        <w:rPr>
          <w:rFonts w:hint="default" w:ascii="Times New Roman" w:hAnsi="Times New Roman" w:eastAsia="仿宋_GB2312" w:cs="Times New Roman"/>
          <w:b/>
          <w:color w:val="auto"/>
          <w:sz w:val="24"/>
          <w:szCs w:val="32"/>
          <w:highlight w:val="none"/>
          <w:lang w:val="en-US" w:eastAsia="zh-CN"/>
        </w:rPr>
        <w:t xml:space="preserve"> </w:t>
      </w:r>
      <w:r>
        <w:rPr>
          <w:rFonts w:hint="default" w:ascii="Times New Roman" w:hAnsi="Times New Roman" w:eastAsia="仿宋_GB2312" w:cs="Times New Roman"/>
          <w:b/>
          <w:color w:val="auto"/>
          <w:sz w:val="24"/>
          <w:szCs w:val="32"/>
          <w:highlight w:val="none"/>
          <w:lang w:eastAsia="zh-CN"/>
        </w:rPr>
        <w:t>百色市田阳区</w:t>
      </w:r>
      <w:r>
        <w:rPr>
          <w:rFonts w:hint="default" w:ascii="Times New Roman" w:hAnsi="Times New Roman" w:eastAsia="仿宋_GB2312" w:cs="Times New Roman"/>
          <w:b/>
          <w:color w:val="auto"/>
          <w:sz w:val="24"/>
          <w:szCs w:val="32"/>
          <w:highlight w:val="none"/>
        </w:rPr>
        <w:t>土壤侵蚀分级面积统计表</w:t>
      </w:r>
      <w:r>
        <w:rPr>
          <w:rFonts w:hint="default" w:ascii="Times New Roman" w:hAnsi="Times New Roman" w:eastAsia="仿宋_GB2312" w:cs="Times New Roman"/>
          <w:b/>
          <w:color w:val="auto"/>
          <w:sz w:val="24"/>
          <w:szCs w:val="32"/>
          <w:highlight w:val="none"/>
          <w:lang w:val="en-US" w:eastAsia="zh-CN"/>
        </w:rPr>
        <w:t xml:space="preserve">       </w:t>
      </w:r>
      <w:r>
        <w:rPr>
          <w:rFonts w:hint="default" w:ascii="Times New Roman" w:hAnsi="Times New Roman" w:eastAsia="仿宋_GB2312" w:cs="Times New Roman"/>
          <w:b/>
          <w:color w:val="auto"/>
          <w:sz w:val="24"/>
          <w:szCs w:val="32"/>
          <w:highlight w:val="none"/>
        </w:rPr>
        <w:t>单位：k</w:t>
      </w:r>
      <w:r>
        <w:rPr>
          <w:rFonts w:hint="default" w:ascii="Times New Roman" w:hAnsi="Times New Roman" w:eastAsia="仿宋_GB2312" w:cs="Times New Roman"/>
          <w:b/>
          <w:color w:val="auto"/>
          <w:sz w:val="24"/>
          <w:szCs w:val="32"/>
          <w:highlight w:val="none"/>
          <w:lang w:eastAsia="zh-CN"/>
        </w:rPr>
        <w:t>m²</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64"/>
        <w:gridCol w:w="1170"/>
        <w:gridCol w:w="1170"/>
        <w:gridCol w:w="1169"/>
        <w:gridCol w:w="1169"/>
        <w:gridCol w:w="1169"/>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135" w:type="pct"/>
            <w:vMerge w:val="restart"/>
            <w:noWrap/>
            <w:tcMar>
              <w:top w:w="14" w:type="dxa"/>
              <w:left w:w="14" w:type="dxa"/>
              <w:bottom w:w="0" w:type="dxa"/>
              <w:right w:w="14"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行政区</w:t>
            </w:r>
          </w:p>
        </w:tc>
        <w:tc>
          <w:tcPr>
            <w:tcW w:w="3864" w:type="pct"/>
            <w:gridSpan w:val="6"/>
            <w:noWrap/>
            <w:tcMar>
              <w:top w:w="14" w:type="dxa"/>
              <w:left w:w="14" w:type="dxa"/>
              <w:bottom w:w="0" w:type="dxa"/>
              <w:right w:w="14"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水力侵蚀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135"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643" w:type="pct"/>
            <w:noWrap/>
            <w:tcMar>
              <w:top w:w="14" w:type="dxa"/>
              <w:left w:w="14" w:type="dxa"/>
              <w:bottom w:w="0" w:type="dxa"/>
              <w:right w:w="14"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轻度</w:t>
            </w:r>
          </w:p>
        </w:tc>
        <w:tc>
          <w:tcPr>
            <w:tcW w:w="643" w:type="pct"/>
            <w:noWrap/>
            <w:tcMar>
              <w:top w:w="14" w:type="dxa"/>
              <w:left w:w="14" w:type="dxa"/>
              <w:bottom w:w="0" w:type="dxa"/>
              <w:right w:w="14"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中度</w:t>
            </w:r>
          </w:p>
        </w:tc>
        <w:tc>
          <w:tcPr>
            <w:tcW w:w="642" w:type="pct"/>
            <w:noWrap/>
            <w:tcMar>
              <w:top w:w="14" w:type="dxa"/>
              <w:left w:w="14" w:type="dxa"/>
              <w:bottom w:w="0" w:type="dxa"/>
              <w:right w:w="14"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强烈</w:t>
            </w:r>
          </w:p>
        </w:tc>
        <w:tc>
          <w:tcPr>
            <w:tcW w:w="642" w:type="pct"/>
            <w:noWrap/>
            <w:tcMar>
              <w:top w:w="14" w:type="dxa"/>
              <w:left w:w="14" w:type="dxa"/>
              <w:bottom w:w="0" w:type="dxa"/>
              <w:right w:w="14"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极强烈</w:t>
            </w:r>
          </w:p>
        </w:tc>
        <w:tc>
          <w:tcPr>
            <w:tcW w:w="642" w:type="pct"/>
            <w:noWrap/>
            <w:tcMar>
              <w:top w:w="14" w:type="dxa"/>
              <w:left w:w="14" w:type="dxa"/>
              <w:bottom w:w="0" w:type="dxa"/>
              <w:right w:w="14"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剧烈</w:t>
            </w:r>
          </w:p>
        </w:tc>
        <w:tc>
          <w:tcPr>
            <w:tcW w:w="65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1135" w:type="pct"/>
            <w:noWrap/>
            <w:tcMar>
              <w:top w:w="14" w:type="dxa"/>
              <w:left w:w="14" w:type="dxa"/>
              <w:bottom w:w="0" w:type="dxa"/>
              <w:right w:w="14"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田阳县</w:t>
            </w:r>
          </w:p>
        </w:tc>
        <w:tc>
          <w:tcPr>
            <w:tcW w:w="643" w:type="pct"/>
            <w:noWrap/>
            <w:tcMar>
              <w:top w:w="14" w:type="dxa"/>
              <w:left w:w="14" w:type="dxa"/>
              <w:bottom w:w="0" w:type="dxa"/>
              <w:right w:w="14"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267.84</w:t>
            </w:r>
          </w:p>
        </w:tc>
        <w:tc>
          <w:tcPr>
            <w:tcW w:w="643" w:type="pct"/>
            <w:noWrap/>
            <w:tcMar>
              <w:top w:w="14" w:type="dxa"/>
              <w:left w:w="14" w:type="dxa"/>
              <w:bottom w:w="0" w:type="dxa"/>
              <w:right w:w="14"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46.98</w:t>
            </w:r>
          </w:p>
        </w:tc>
        <w:tc>
          <w:tcPr>
            <w:tcW w:w="642" w:type="pct"/>
            <w:noWrap/>
            <w:tcMar>
              <w:top w:w="14" w:type="dxa"/>
              <w:left w:w="14" w:type="dxa"/>
              <w:bottom w:w="0" w:type="dxa"/>
              <w:right w:w="14"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21.15</w:t>
            </w:r>
          </w:p>
        </w:tc>
        <w:tc>
          <w:tcPr>
            <w:tcW w:w="642" w:type="pct"/>
            <w:noWrap/>
            <w:tcMar>
              <w:top w:w="14" w:type="dxa"/>
              <w:left w:w="14" w:type="dxa"/>
              <w:bottom w:w="0" w:type="dxa"/>
              <w:right w:w="14"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24.22</w:t>
            </w:r>
          </w:p>
        </w:tc>
        <w:tc>
          <w:tcPr>
            <w:tcW w:w="642" w:type="pct"/>
            <w:noWrap/>
            <w:tcMar>
              <w:top w:w="14" w:type="dxa"/>
              <w:left w:w="14" w:type="dxa"/>
              <w:bottom w:w="0" w:type="dxa"/>
              <w:right w:w="14"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19.99</w:t>
            </w:r>
          </w:p>
        </w:tc>
        <w:tc>
          <w:tcPr>
            <w:tcW w:w="65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380.18</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pPr>
      <w:bookmarkStart w:id="25" w:name="_Toc29533"/>
      <w:bookmarkStart w:id="26" w:name="_Toc16827"/>
      <w:r>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t>3.1.2项目建设区水土流失现状</w:t>
      </w:r>
      <w:bookmarkEnd w:id="25"/>
      <w:bookmarkEnd w:id="26"/>
    </w:p>
    <w:p>
      <w:pPr>
        <w:spacing w:before="156" w:beforeLines="50" w:line="360" w:lineRule="auto"/>
        <w:ind w:firstLine="480" w:firstLineChars="200"/>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通过对项目区现状调查，项目区水土流失属于轻度土壤侵蚀强度。根据项目现状分析，项目区原地貌土壤侵蚀模数背景</w:t>
      </w:r>
      <w:r>
        <w:rPr>
          <w:rFonts w:hint="default" w:ascii="Times New Roman" w:hAnsi="Times New Roman" w:eastAsia="仿宋_GB2312" w:cs="Times New Roman"/>
          <w:color w:val="auto"/>
          <w:kern w:val="2"/>
          <w:sz w:val="24"/>
          <w:szCs w:val="24"/>
          <w:highlight w:val="none"/>
          <w:lang w:val="en-US" w:eastAsia="zh-CN" w:bidi="ar-SA"/>
        </w:rPr>
        <w:t>值约为1500t/（km²</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4"/>
          <w:szCs w:val="24"/>
          <w:highlight w:val="none"/>
          <w:lang w:val="en-US" w:eastAsia="zh-CN" w:bidi="ar-SA"/>
        </w:rPr>
        <w:t>a）。</w:t>
      </w:r>
    </w:p>
    <w:p>
      <w:pPr>
        <w:pStyle w:val="8"/>
        <w:numPr>
          <w:ilvl w:val="0"/>
          <w:numId w:val="0"/>
        </w:numPr>
        <w:bidi w:val="0"/>
        <w:ind w:leftChars="0"/>
        <w:rPr>
          <w:rFonts w:hint="default" w:ascii="Times New Roman" w:hAnsi="Times New Roman" w:cs="Times New Roman"/>
          <w:lang w:val="en-US" w:eastAsia="zh-CN"/>
        </w:rPr>
      </w:pPr>
      <w:r>
        <w:rPr>
          <w:rFonts w:hint="default" w:ascii="Times New Roman" w:hAnsi="Times New Roman" w:cs="Times New Roman"/>
          <w:lang w:val="en-US" w:eastAsia="zh-CN"/>
        </w:rPr>
        <w:t>3.2水土流失影响因素分析</w:t>
      </w:r>
    </w:p>
    <w:p>
      <w:pPr>
        <w:pStyle w:val="8"/>
        <w:bidi w:val="0"/>
        <w:rPr>
          <w:rFonts w:hint="default" w:ascii="Times New Roman" w:hAnsi="Times New Roman" w:cs="Times New Roman"/>
          <w:lang w:val="en-US" w:eastAsia="zh-CN"/>
        </w:rPr>
      </w:pPr>
      <w:r>
        <w:rPr>
          <w:rFonts w:hint="default" w:ascii="Times New Roman" w:hAnsi="Times New Roman" w:cs="Times New Roman"/>
          <w:lang w:val="en-US" w:eastAsia="zh-CN"/>
        </w:rPr>
        <w:t>3.2.1工程扰动地表和植被面积</w:t>
      </w:r>
    </w:p>
    <w:p>
      <w:pPr>
        <w:spacing w:before="156" w:beforeLines="50" w:line="360" w:lineRule="auto"/>
        <w:ind w:firstLine="480" w:firstLineChars="200"/>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项目建设施工过程中，由于场地平整、基础开挖及回填等活动影响，使原有地形地貌受到不同程度的破坏，导致原地表降低或丧失水土保持功能。根据项目有关设计施工资料，结合实地查勘，确定本项目扰动地表面积为0.84hm²，原地貌无植被，故损毁植被面积为0hm²，扰动地表面积具体情况见表3.2-1。</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themeColor="text1"/>
          <w:sz w:val="24"/>
          <w:szCs w:val="32"/>
          <w:highlight w:val="none"/>
          <w:vertAlign w:val="superscript"/>
          <w:lang w:eastAsia="zh-CN"/>
          <w14:textFill>
            <w14:solidFill>
              <w14:schemeClr w14:val="tx1"/>
            </w14:solidFill>
          </w14:textFill>
        </w:rPr>
      </w:pPr>
      <w:r>
        <w:rPr>
          <w:rFonts w:hint="default" w:ascii="Times New Roman" w:hAnsi="Times New Roman" w:eastAsia="仿宋_GB2312" w:cs="Times New Roman"/>
          <w:b/>
          <w:color w:val="000000" w:themeColor="text1"/>
          <w:sz w:val="24"/>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color w:val="000000" w:themeColor="text1"/>
          <w:sz w:val="24"/>
          <w:szCs w:val="32"/>
          <w:highlight w:val="none"/>
          <w14:textFill>
            <w14:solidFill>
              <w14:schemeClr w14:val="tx1"/>
            </w14:solidFill>
          </w14:textFill>
        </w:rPr>
        <w:t>表</w:t>
      </w:r>
      <w:r>
        <w:rPr>
          <w:rFonts w:hint="default" w:ascii="Times New Roman" w:hAnsi="Times New Roman" w:eastAsia="仿宋_GB2312" w:cs="Times New Roman"/>
          <w:b/>
          <w:color w:val="000000" w:themeColor="text1"/>
          <w:sz w:val="24"/>
          <w:szCs w:val="32"/>
          <w:highlight w:val="none"/>
          <w:lang w:val="en-US" w:eastAsia="zh-CN"/>
          <w14:textFill>
            <w14:solidFill>
              <w14:schemeClr w14:val="tx1"/>
            </w14:solidFill>
          </w14:textFill>
        </w:rPr>
        <w:t>3.2</w:t>
      </w:r>
      <w:r>
        <w:rPr>
          <w:rFonts w:hint="default" w:ascii="Times New Roman" w:hAnsi="Times New Roman" w:eastAsia="仿宋_GB2312" w:cs="Times New Roman"/>
          <w:b/>
          <w:color w:val="000000" w:themeColor="text1"/>
          <w:sz w:val="24"/>
          <w:szCs w:val="32"/>
          <w:highlight w:val="none"/>
          <w14:textFill>
            <w14:solidFill>
              <w14:schemeClr w14:val="tx1"/>
            </w14:solidFill>
          </w14:textFill>
        </w:rPr>
        <w:t>-</w:t>
      </w:r>
      <w:r>
        <w:rPr>
          <w:rFonts w:hint="default" w:ascii="Times New Roman" w:hAnsi="Times New Roman" w:eastAsia="仿宋_GB2312" w:cs="Times New Roman"/>
          <w:b/>
          <w:color w:val="000000" w:themeColor="text1"/>
          <w:sz w:val="24"/>
          <w:szCs w:val="32"/>
          <w:highlight w:val="none"/>
          <w:lang w:val="en-US" w:eastAsia="zh-CN"/>
          <w14:textFill>
            <w14:solidFill>
              <w14:schemeClr w14:val="tx1"/>
            </w14:solidFill>
          </w14:textFill>
        </w:rPr>
        <w:t xml:space="preserve">1 </w:t>
      </w:r>
      <w:r>
        <w:rPr>
          <w:rFonts w:hint="default" w:ascii="Times New Roman" w:hAnsi="Times New Roman" w:eastAsia="仿宋_GB2312" w:cs="Times New Roman"/>
          <w:b/>
          <w:color w:val="000000" w:themeColor="text1"/>
          <w:sz w:val="24"/>
          <w:szCs w:val="32"/>
          <w:highlight w:val="none"/>
          <w:lang w:eastAsia="zh-CN"/>
          <w14:textFill>
            <w14:solidFill>
              <w14:schemeClr w14:val="tx1"/>
            </w14:solidFill>
          </w14:textFill>
        </w:rPr>
        <w:t>扰动地表面积</w:t>
      </w:r>
      <w:r>
        <w:rPr>
          <w:rFonts w:hint="default" w:ascii="Times New Roman" w:hAnsi="Times New Roman" w:eastAsia="仿宋_GB2312" w:cs="Times New Roman"/>
          <w:b/>
          <w:color w:val="000000" w:themeColor="text1"/>
          <w:sz w:val="24"/>
          <w:szCs w:val="32"/>
          <w:highlight w:val="none"/>
          <w14:textFill>
            <w14:solidFill>
              <w14:schemeClr w14:val="tx1"/>
            </w14:solidFill>
          </w14:textFill>
        </w:rPr>
        <w:t>一览表</w:t>
      </w:r>
      <w:r>
        <w:rPr>
          <w:rFonts w:hint="default" w:ascii="Times New Roman" w:hAnsi="Times New Roman" w:eastAsia="仿宋_GB2312" w:cs="Times New Roman"/>
          <w:b/>
          <w:color w:val="000000" w:themeColor="text1"/>
          <w:sz w:val="24"/>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color w:val="000000" w:themeColor="text1"/>
          <w:sz w:val="24"/>
          <w:szCs w:val="32"/>
          <w:highlight w:val="none"/>
          <w14:textFill>
            <w14:solidFill>
              <w14:schemeClr w14:val="tx1"/>
            </w14:solidFill>
          </w14:textFill>
        </w:rPr>
        <w:t>单位：h</w:t>
      </w:r>
      <w:r>
        <w:rPr>
          <w:rFonts w:hint="default" w:ascii="Times New Roman" w:hAnsi="Times New Roman" w:eastAsia="仿宋_GB2312" w:cs="Times New Roman"/>
          <w:b/>
          <w:color w:val="000000" w:themeColor="text1"/>
          <w:sz w:val="24"/>
          <w:szCs w:val="32"/>
          <w:highlight w:val="none"/>
          <w:lang w:eastAsia="zh-CN"/>
          <w14:textFill>
            <w14:solidFill>
              <w14:schemeClr w14:val="tx1"/>
            </w14:solidFill>
          </w14:textFill>
        </w:rPr>
        <w:t>m²</w:t>
      </w:r>
    </w:p>
    <w:tbl>
      <w:tblPr>
        <w:tblStyle w:val="22"/>
        <w:tblW w:w="4997" w:type="pct"/>
        <w:tblInd w:w="1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15" w:type="dxa"/>
          <w:left w:w="15" w:type="dxa"/>
          <w:bottom w:w="15" w:type="dxa"/>
          <w:right w:w="15" w:type="dxa"/>
        </w:tblCellMar>
      </w:tblPr>
      <w:tblGrid>
        <w:gridCol w:w="1781"/>
        <w:gridCol w:w="2257"/>
        <w:gridCol w:w="1301"/>
        <w:gridCol w:w="1880"/>
        <w:gridCol w:w="187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978"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行政区划</w:t>
            </w:r>
          </w:p>
        </w:tc>
        <w:tc>
          <w:tcPr>
            <w:tcW w:w="1240"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项目组成</w:t>
            </w:r>
          </w:p>
        </w:tc>
        <w:tc>
          <w:tcPr>
            <w:tcW w:w="715"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占地性质</w:t>
            </w:r>
          </w:p>
        </w:tc>
        <w:tc>
          <w:tcPr>
            <w:tcW w:w="103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占地类型及数量</w:t>
            </w:r>
          </w:p>
        </w:tc>
        <w:tc>
          <w:tcPr>
            <w:tcW w:w="1032"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978"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1240"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715"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103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工业占地</w:t>
            </w:r>
          </w:p>
        </w:tc>
        <w:tc>
          <w:tcPr>
            <w:tcW w:w="1032"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978"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田阳县</w:t>
            </w:r>
          </w:p>
        </w:tc>
        <w:tc>
          <w:tcPr>
            <w:tcW w:w="1240"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主体工程区</w:t>
            </w:r>
          </w:p>
        </w:tc>
        <w:tc>
          <w:tcPr>
            <w:tcW w:w="71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久永</w:t>
            </w:r>
          </w:p>
        </w:tc>
        <w:tc>
          <w:tcPr>
            <w:tcW w:w="10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0.84</w:t>
            </w:r>
          </w:p>
        </w:tc>
        <w:tc>
          <w:tcPr>
            <w:tcW w:w="103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0.84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978" w:type="pct"/>
            <w:vMerge w:val="continue"/>
            <w:tcBorders>
              <w:tl2br w:val="nil"/>
              <w:tr2bl w:val="nil"/>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1240"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施工生产区</w:t>
            </w:r>
          </w:p>
        </w:tc>
        <w:tc>
          <w:tcPr>
            <w:tcW w:w="715"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久永</w:t>
            </w:r>
          </w:p>
        </w:tc>
        <w:tc>
          <w:tcPr>
            <w:tcW w:w="1033"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（0.08）</w:t>
            </w:r>
          </w:p>
        </w:tc>
        <w:tc>
          <w:tcPr>
            <w:tcW w:w="103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978"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1240"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合计</w:t>
            </w:r>
          </w:p>
        </w:tc>
        <w:tc>
          <w:tcPr>
            <w:tcW w:w="71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10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0.84</w:t>
            </w:r>
          </w:p>
        </w:tc>
        <w:tc>
          <w:tcPr>
            <w:tcW w:w="103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0.84</w:t>
            </w:r>
          </w:p>
        </w:tc>
      </w:tr>
    </w:tbl>
    <w:p>
      <w:pPr>
        <w:keepNext w:val="0"/>
        <w:keepLines w:val="0"/>
        <w:pageBreakBefore w:val="0"/>
        <w:widowControl w:val="0"/>
        <w:numPr>
          <w:ilvl w:val="0"/>
          <w:numId w:val="0"/>
        </w:numPr>
        <w:tabs>
          <w:tab w:val="left" w:pos="431"/>
        </w:tabs>
        <w:kinsoku/>
        <w:wordWrap/>
        <w:overflowPunct/>
        <w:topLinePunct w:val="0"/>
        <w:autoSpaceDE/>
        <w:autoSpaceDN/>
        <w:bidi w:val="0"/>
        <w:adjustRightInd/>
        <w:snapToGrid/>
        <w:spacing w:before="191" w:beforeLines="50" w:after="191" w:afterLines="50" w:line="360" w:lineRule="auto"/>
        <w:ind w:leftChars="0"/>
        <w:jc w:val="both"/>
        <w:textAlignment w:val="auto"/>
        <w:outlineLvl w:val="1"/>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pPr>
      <w:bookmarkStart w:id="27" w:name="_Toc3070"/>
      <w:r>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t>3.3土壤流失量预测</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t>3.3.1预测单元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本项目2020年11月施工，预计2021年3月完工，4月正式投入使用，目前场地尚未开工建设，根据《生产建设项目水土保持技术标准》（GB50433-2018）的要求，本方案将对项目区水土流失进行预测。结合现场勘查确定预测单元为主体工程区及</w:t>
      </w:r>
      <w:r>
        <w:rPr>
          <w:rFonts w:hint="eastAsia" w:eastAsia="仿宋_GB2312" w:cs="Times New Roman"/>
          <w:color w:val="000000" w:themeColor="text1"/>
          <w:sz w:val="24"/>
          <w:szCs w:val="24"/>
          <w:highlight w:val="none"/>
          <w:lang w:val="en-US" w:eastAsia="zh-CN"/>
          <w14:textFill>
            <w14:solidFill>
              <w14:schemeClr w14:val="tx1"/>
            </w14:solidFill>
          </w14:textFill>
        </w:rPr>
        <w:t>施工生产区</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2个部分。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项目施工准备期和施工期可能引起的土壤流失面积为0.84hm²，详见表3.3-1。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default" w:ascii="Times New Roman" w:hAnsi="Times New Roman" w:eastAsia="仿宋_GB2312" w:cs="Times New Roman"/>
          <w:b/>
          <w:color w:val="auto"/>
          <w:sz w:val="24"/>
          <w:szCs w:val="24"/>
          <w:highlight w:val="none"/>
          <w:vertAlign w:val="superscript"/>
          <w:lang w:eastAsia="zh-CN"/>
        </w:rPr>
      </w:pPr>
      <w:r>
        <w:rPr>
          <w:rFonts w:hint="default" w:ascii="Times New Roman" w:hAnsi="Times New Roman" w:eastAsia="仿宋_GB2312" w:cs="Times New Roman"/>
          <w:b/>
          <w:color w:val="auto"/>
          <w:sz w:val="24"/>
          <w:szCs w:val="24"/>
          <w:highlight w:val="none"/>
        </w:rPr>
        <w:t>表</w:t>
      </w:r>
      <w:r>
        <w:rPr>
          <w:rFonts w:hint="default" w:ascii="Times New Roman" w:hAnsi="Times New Roman" w:eastAsia="仿宋_GB2312" w:cs="Times New Roman"/>
          <w:b/>
          <w:color w:val="auto"/>
          <w:sz w:val="24"/>
          <w:szCs w:val="24"/>
          <w:highlight w:val="none"/>
          <w:lang w:val="en-US" w:eastAsia="zh-CN"/>
        </w:rPr>
        <w:t xml:space="preserve">3.3-1 </w:t>
      </w:r>
      <w:r>
        <w:rPr>
          <w:rFonts w:hint="default" w:ascii="Times New Roman" w:hAnsi="Times New Roman" w:eastAsia="仿宋_GB2312" w:cs="Times New Roman"/>
          <w:b/>
          <w:color w:val="auto"/>
          <w:sz w:val="24"/>
          <w:szCs w:val="24"/>
          <w:highlight w:val="none"/>
          <w:lang w:eastAsia="zh-CN"/>
        </w:rPr>
        <w:t>土壤流失面积预测</w:t>
      </w:r>
      <w:r>
        <w:rPr>
          <w:rFonts w:hint="default" w:ascii="Times New Roman" w:hAnsi="Times New Roman" w:eastAsia="仿宋_GB2312" w:cs="Times New Roman"/>
          <w:b/>
          <w:color w:val="auto"/>
          <w:sz w:val="24"/>
          <w:szCs w:val="24"/>
          <w:highlight w:val="none"/>
        </w:rPr>
        <w:t>表</w:t>
      </w:r>
    </w:p>
    <w:tbl>
      <w:tblPr>
        <w:tblStyle w:val="22"/>
        <w:tblW w:w="4997"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9"/>
        <w:gridCol w:w="2269"/>
        <w:gridCol w:w="2270"/>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49"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序号</w:t>
            </w:r>
          </w:p>
        </w:tc>
        <w:tc>
          <w:tcPr>
            <w:tcW w:w="1249"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预测区</w:t>
            </w:r>
          </w:p>
        </w:tc>
        <w:tc>
          <w:tcPr>
            <w:tcW w:w="2500" w:type="pct"/>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预测面积（hm²）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49"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1249"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1250"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施工期</w:t>
            </w:r>
          </w:p>
        </w:tc>
        <w:tc>
          <w:tcPr>
            <w:tcW w:w="1250"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自然恢复期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49"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1</w:t>
            </w:r>
          </w:p>
        </w:tc>
        <w:tc>
          <w:tcPr>
            <w:tcW w:w="124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i w:val="0"/>
                <w:color w:val="auto"/>
                <w:kern w:val="0"/>
                <w:sz w:val="21"/>
                <w:szCs w:val="21"/>
                <w:highlight w:val="none"/>
                <w:u w:val="none"/>
                <w:lang w:val="en-US" w:eastAsia="zh-CN" w:bidi="ar"/>
              </w:rPr>
              <w:t>主体工程区</w:t>
            </w:r>
          </w:p>
        </w:tc>
        <w:tc>
          <w:tcPr>
            <w:tcW w:w="230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宋体" w:cs="Times New Roman"/>
                <w:i w:val="0"/>
                <w:color w:val="auto"/>
                <w:kern w:val="0"/>
                <w:sz w:val="21"/>
                <w:szCs w:val="21"/>
                <w:highlight w:val="none"/>
                <w:u w:val="none"/>
                <w:lang w:val="en-US" w:eastAsia="zh-CN" w:bidi="ar"/>
              </w:rPr>
              <w:t>0.76</w:t>
            </w:r>
          </w:p>
        </w:tc>
        <w:tc>
          <w:tcPr>
            <w:tcW w:w="1250"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宋体" w:cs="Times New Roman"/>
                <w:i w:val="0"/>
                <w:color w:val="auto"/>
                <w:kern w:val="0"/>
                <w:sz w:val="21"/>
                <w:szCs w:val="21"/>
                <w:highlight w:val="none"/>
                <w:u w:val="none"/>
                <w:lang w:val="en-US" w:eastAsia="zh-CN" w:bidi="ar"/>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49"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2</w:t>
            </w:r>
          </w:p>
        </w:tc>
        <w:tc>
          <w:tcPr>
            <w:tcW w:w="124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eastAsia" w:ascii="Times New Roman" w:hAnsi="Times New Roman" w:eastAsia="仿宋_GB2312" w:cs="Times New Roman"/>
                <w:b w:val="0"/>
                <w:bCs w:val="0"/>
                <w:color w:val="auto"/>
                <w:kern w:val="0"/>
                <w:sz w:val="21"/>
                <w:szCs w:val="21"/>
                <w:highlight w:val="none"/>
                <w:lang w:val="en-US" w:eastAsia="zh-CN" w:bidi="bo-CN"/>
              </w:rPr>
              <w:t>施工生产区</w:t>
            </w:r>
          </w:p>
        </w:tc>
        <w:tc>
          <w:tcPr>
            <w:tcW w:w="230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宋体" w:cs="Times New Roman"/>
                <w:i w:val="0"/>
                <w:color w:val="auto"/>
                <w:kern w:val="0"/>
                <w:sz w:val="21"/>
                <w:szCs w:val="21"/>
                <w:highlight w:val="none"/>
                <w:u w:val="none"/>
                <w:lang w:val="en-US" w:eastAsia="zh-CN" w:bidi="ar"/>
              </w:rPr>
              <w:t>0.08</w:t>
            </w:r>
          </w:p>
        </w:tc>
        <w:tc>
          <w:tcPr>
            <w:tcW w:w="1250"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99" w:type="pct"/>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合计</w:t>
            </w:r>
          </w:p>
        </w:tc>
        <w:tc>
          <w:tcPr>
            <w:tcW w:w="1250"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0.84</w:t>
            </w:r>
          </w:p>
        </w:tc>
        <w:tc>
          <w:tcPr>
            <w:tcW w:w="1250"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0.07</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t>3.3.2预测时段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根据《</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生产</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建设项目水土保持技术规范》（GB50433-20</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8），</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本工程属建设</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生产</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类项目，对其预测时段为建设期</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（包括施工准备期、施工期和自然恢复期）</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各单项工程的</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预测</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时段按最不利的时段确定，施工时段超过雨季长度的按全年计算，未超过雨季长度的按占雨季长度的比例计算。在施工期间，开挖、填筑的裸露面侵蚀强度较大，施工过程中土石方的开挖、搬运、填筑工程量也较大，相应的在搬运过程中造成的</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土壤流失量</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也较大，因此施工期是本次预测的重点。本项目于20</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年</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11月</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开工建设，</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预计2021</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年</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月</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完工，总工期</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5个月</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。项目所在区雨季为4月至9月。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outlineLvl w:val="9"/>
        <w:rPr>
          <w:rFonts w:hint="default" w:ascii="Times New Roman" w:hAnsi="Times New Roman" w:eastAsia="仿宋_GB2312" w:cs="Times New Roman"/>
          <w:b/>
          <w:color w:val="000000" w:themeColor="text1"/>
          <w:sz w:val="24"/>
          <w:highlight w:val="none"/>
          <w14:textFill>
            <w14:solidFill>
              <w14:schemeClr w14:val="tx1"/>
            </w14:solidFill>
          </w14:textFill>
        </w:rPr>
      </w:pPr>
      <w:r>
        <w:rPr>
          <w:rFonts w:hint="default" w:ascii="Times New Roman" w:hAnsi="Times New Roman" w:eastAsia="仿宋_GB2312" w:cs="Times New Roman"/>
          <w:b/>
          <w:color w:val="000000" w:themeColor="text1"/>
          <w:sz w:val="24"/>
          <w:highlight w:val="none"/>
          <w14:textFill>
            <w14:solidFill>
              <w14:schemeClr w14:val="tx1"/>
            </w14:solidFill>
          </w14:textFill>
        </w:rPr>
        <w:t>表</w:t>
      </w:r>
      <w:r>
        <w:rPr>
          <w:rFonts w:hint="default" w:ascii="Times New Roman" w:hAnsi="Times New Roman" w:eastAsia="仿宋_GB2312" w:cs="Times New Roman"/>
          <w:b/>
          <w:color w:val="000000" w:themeColor="text1"/>
          <w:sz w:val="24"/>
          <w:highlight w:val="none"/>
          <w:lang w:val="en-US" w:eastAsia="zh-CN"/>
          <w14:textFill>
            <w14:solidFill>
              <w14:schemeClr w14:val="tx1"/>
            </w14:solidFill>
          </w14:textFill>
        </w:rPr>
        <w:t xml:space="preserve">3.3-2 </w:t>
      </w:r>
      <w:r>
        <w:rPr>
          <w:rFonts w:hint="default" w:ascii="Times New Roman" w:hAnsi="Times New Roman" w:eastAsia="仿宋_GB2312" w:cs="Times New Roman"/>
          <w:b/>
          <w:color w:val="000000" w:themeColor="text1"/>
          <w:sz w:val="24"/>
          <w:highlight w:val="none"/>
          <w14:textFill>
            <w14:solidFill>
              <w14:schemeClr w14:val="tx1"/>
            </w14:solidFill>
          </w14:textFill>
        </w:rPr>
        <w:t>各区水土流失</w:t>
      </w:r>
      <w:r>
        <w:rPr>
          <w:rFonts w:hint="default" w:ascii="Times New Roman" w:hAnsi="Times New Roman" w:eastAsia="仿宋_GB2312" w:cs="Times New Roman"/>
          <w:b/>
          <w:color w:val="000000" w:themeColor="text1"/>
          <w:sz w:val="24"/>
          <w:highlight w:val="none"/>
          <w:lang w:val="en-US" w:eastAsia="zh-CN"/>
          <w14:textFill>
            <w14:solidFill>
              <w14:schemeClr w14:val="tx1"/>
            </w14:solidFill>
          </w14:textFill>
        </w:rPr>
        <w:t>预测</w:t>
      </w:r>
      <w:r>
        <w:rPr>
          <w:rFonts w:hint="default" w:ascii="Times New Roman" w:hAnsi="Times New Roman" w:eastAsia="仿宋_GB2312" w:cs="Times New Roman"/>
          <w:b/>
          <w:color w:val="000000" w:themeColor="text1"/>
          <w:sz w:val="24"/>
          <w:highlight w:val="none"/>
          <w14:textFill>
            <w14:solidFill>
              <w14:schemeClr w14:val="tx1"/>
            </w14:solidFill>
          </w14:textFill>
        </w:rPr>
        <w:t>时段划分</w:t>
      </w:r>
    </w:p>
    <w:tbl>
      <w:tblPr>
        <w:tblStyle w:val="22"/>
        <w:tblW w:w="4996"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076"/>
        <w:gridCol w:w="2264"/>
        <w:gridCol w:w="4208"/>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26" w:hRule="atLeast"/>
        </w:trPr>
        <w:tc>
          <w:tcPr>
            <w:tcW w:w="579"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序号</w:t>
            </w:r>
          </w:p>
        </w:tc>
        <w:tc>
          <w:tcPr>
            <w:tcW w:w="1219"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预测区</w:t>
            </w:r>
          </w:p>
        </w:tc>
        <w:tc>
          <w:tcPr>
            <w:tcW w:w="3200" w:type="pct"/>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预测时段（年）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14" w:hRule="atLeast"/>
        </w:trPr>
        <w:tc>
          <w:tcPr>
            <w:tcW w:w="579"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1219"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226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施工期（雨季折合）</w:t>
            </w:r>
          </w:p>
        </w:tc>
        <w:tc>
          <w:tcPr>
            <w:tcW w:w="93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自然恢复期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14" w:hRule="atLeast"/>
        </w:trPr>
        <w:tc>
          <w:tcPr>
            <w:tcW w:w="579"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1</w:t>
            </w:r>
          </w:p>
        </w:tc>
        <w:tc>
          <w:tcPr>
            <w:tcW w:w="22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i w:val="0"/>
                <w:color w:val="auto"/>
                <w:kern w:val="0"/>
                <w:sz w:val="21"/>
                <w:szCs w:val="21"/>
                <w:highlight w:val="none"/>
                <w:u w:val="none"/>
                <w:lang w:val="en-US" w:eastAsia="zh-CN" w:bidi="ar"/>
              </w:rPr>
              <w:t>主体工程区</w:t>
            </w:r>
          </w:p>
        </w:tc>
        <w:tc>
          <w:tcPr>
            <w:tcW w:w="226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2020年11月~2021年3月（0.42年）</w:t>
            </w:r>
          </w:p>
        </w:tc>
        <w:tc>
          <w:tcPr>
            <w:tcW w:w="93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14" w:hRule="atLeast"/>
        </w:trPr>
        <w:tc>
          <w:tcPr>
            <w:tcW w:w="579"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2</w:t>
            </w:r>
          </w:p>
        </w:tc>
        <w:tc>
          <w:tcPr>
            <w:tcW w:w="22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eastAsia" w:ascii="Times New Roman" w:hAnsi="Times New Roman" w:eastAsia="仿宋_GB2312" w:cs="Times New Roman"/>
                <w:i w:val="0"/>
                <w:color w:val="auto"/>
                <w:kern w:val="0"/>
                <w:sz w:val="21"/>
                <w:szCs w:val="21"/>
                <w:highlight w:val="none"/>
                <w:u w:val="none"/>
                <w:lang w:val="en-US" w:eastAsia="zh-CN" w:bidi="ar"/>
              </w:rPr>
              <w:t>施工生产区</w:t>
            </w:r>
          </w:p>
        </w:tc>
        <w:tc>
          <w:tcPr>
            <w:tcW w:w="226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2020年11月~2021年2月（0.33年）</w:t>
            </w:r>
          </w:p>
        </w:tc>
        <w:tc>
          <w:tcPr>
            <w:tcW w:w="93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pPr>
      <w:bookmarkStart w:id="28" w:name="_Toc28467"/>
      <w:bookmarkStart w:id="29" w:name="_Toc22305"/>
      <w:r>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t>3.3.3土壤侵蚀模数</w:t>
      </w:r>
      <w:bookmarkEnd w:id="28"/>
      <w:bookmarkEnd w:id="29"/>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1、原地貌土壤侵蚀模数的确定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通过对项目区现状调查，主体工程区、</w:t>
      </w:r>
      <w:r>
        <w:rPr>
          <w:rFonts w:hint="eastAsia"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施工生产区</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等所在场地原地貌主要以工业占地为主，林草覆盖率较低，水土流失属于轻度土壤侵蚀强度。根据项目区地形图历史影像及周边现状分析，项目区原地貌土壤侵蚀模数背景值约为1500t/（km²</w:t>
      </w: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a）。</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2、施工扰动后土壤侵蚀模数的确定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该土壤侵蚀模数结合工程建设中的施工工序对土地的扰动和破坏程度，水土流失特点，在参考类比工程水土流失调查的基础上分项进行确定的。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3、类比工程的选择</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对于项目区建设期土壤侵蚀模数，本方案采用类比法确定扰动地表侵蚀模数。本工程选用南宁市天逸鑫建材经营部年产30万吨砂石料生产项目作为类比工程，通过比较分析确定其可比性，详情见表3.3-4。从表中可以看出，南宁市天逸鑫建材经营部年产30万吨砂石料生产项目与本工程在气候、土壤、植被、地形地貌、水土保持状况等方面相似，具有可比性，具有较好的参考价值。</w:t>
      </w:r>
    </w:p>
    <w:p>
      <w:pPr>
        <w:keepNext w:val="0"/>
        <w:keepLines w:val="0"/>
        <w:pageBreakBefore w:val="0"/>
        <w:widowControl w:val="0"/>
        <w:kinsoku/>
        <w:wordWrap/>
        <w:overflowPunct/>
        <w:topLinePunct w:val="0"/>
        <w:autoSpaceDE w:val="0"/>
        <w:autoSpaceDN w:val="0"/>
        <w:bidi w:val="0"/>
        <w:adjustRightInd w:val="0"/>
        <w:snapToGrid/>
        <w:spacing w:line="240" w:lineRule="auto"/>
        <w:contextualSpacing/>
        <w:jc w:val="center"/>
        <w:textAlignment w:val="auto"/>
        <w:rPr>
          <w:rFonts w:hint="default" w:ascii="Times New Roman" w:hAnsi="Times New Roman" w:eastAsia="仿宋_GB2312" w:cs="Times New Roman"/>
          <w:b/>
          <w:bCs/>
          <w:color w:val="000000" w:themeColor="text1"/>
          <w:sz w:val="24"/>
          <w:szCs w:val="28"/>
          <w:highlight w:val="none"/>
          <w14:textFill>
            <w14:solidFill>
              <w14:schemeClr w14:val="tx1"/>
            </w14:solidFill>
          </w14:textFill>
        </w:rPr>
      </w:pPr>
      <w:r>
        <w:rPr>
          <w:rFonts w:hint="default" w:ascii="Times New Roman" w:hAnsi="Times New Roman" w:eastAsia="仿宋_GB2312" w:cs="Times New Roman"/>
          <w:b/>
          <w:color w:val="000000" w:themeColor="text1"/>
          <w:sz w:val="24"/>
          <w:szCs w:val="28"/>
          <w:highlight w:val="none"/>
          <w14:textFill>
            <w14:solidFill>
              <w14:schemeClr w14:val="tx1"/>
            </w14:solidFill>
          </w14:textFill>
        </w:rPr>
        <w:t>表</w:t>
      </w:r>
      <w:r>
        <w:rPr>
          <w:rFonts w:hint="default" w:ascii="Times New Roman" w:hAnsi="Times New Roman" w:eastAsia="仿宋_GB2312" w:cs="Times New Roman"/>
          <w:b/>
          <w:color w:val="000000" w:themeColor="text1"/>
          <w:sz w:val="24"/>
          <w:szCs w:val="28"/>
          <w:highlight w:val="none"/>
          <w:lang w:val="en-US" w:eastAsia="zh-CN"/>
          <w14:textFill>
            <w14:solidFill>
              <w14:schemeClr w14:val="tx1"/>
            </w14:solidFill>
          </w14:textFill>
        </w:rPr>
        <w:t xml:space="preserve">3.3-4 </w:t>
      </w:r>
      <w:r>
        <w:rPr>
          <w:rFonts w:hint="default" w:ascii="Times New Roman" w:hAnsi="Times New Roman" w:eastAsia="仿宋_GB2312" w:cs="Times New Roman"/>
          <w:b/>
          <w:bCs/>
          <w:color w:val="000000" w:themeColor="text1"/>
          <w:sz w:val="24"/>
          <w:szCs w:val="28"/>
          <w:highlight w:val="none"/>
          <w14:textFill>
            <w14:solidFill>
              <w14:schemeClr w14:val="tx1"/>
            </w14:solidFill>
          </w14:textFill>
        </w:rPr>
        <w:t>类比工程与本项目特征对比表</w:t>
      </w:r>
    </w:p>
    <w:tbl>
      <w:tblPr>
        <w:tblStyle w:val="22"/>
        <w:tblW w:w="5002"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867"/>
        <w:gridCol w:w="3610"/>
        <w:gridCol w:w="361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27"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项目</w:t>
            </w: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本项目</w:t>
            </w: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类比项目</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27"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FF0000"/>
                <w:kern w:val="0"/>
                <w:sz w:val="21"/>
                <w:szCs w:val="21"/>
                <w:highlight w:val="none"/>
                <w:lang w:val="en-US" w:eastAsia="zh-CN" w:bidi="bo-CN"/>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田阳县泰如仓储中心厂棚项目</w:t>
            </w: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南宁市天逸鑫建材经营部年产30万吨砂石料生产项目</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2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地理位置</w:t>
            </w: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百色市田阳县</w:t>
            </w: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南宁市良庆区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2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水文气候</w:t>
            </w: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亚热带季风气候，主要特点是炎热湿润，多年平均气温22.1℃，多年平均降雨量1087.5mm，平均风速2.4m/s</w:t>
            </w: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亚热带季风气候，主要特点是炎热湿润，多年平均气温21.6℃，多年平均降雨量1304.2mm，平均风速1.8m/s</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2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地形地貌</w:t>
            </w: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丘陵地貌</w:t>
            </w: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丘陵地貌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2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土壤类型</w:t>
            </w: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以赤红壤为主</w:t>
            </w: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以赤红壤为主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2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植被</w:t>
            </w: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目前项目尚未动工建设，现状林草覆盖率约0</w:t>
            </w: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目前项目已经建设完工，未进行绿化措施，现状林草覆盖率约0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2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项目功能分区</w:t>
            </w: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主体工程区、</w:t>
            </w:r>
            <w:r>
              <w:rPr>
                <w:rFonts w:hint="eastAsia" w:ascii="Times New Roman" w:hAnsi="Times New Roman" w:eastAsia="仿宋_GB2312" w:cs="Times New Roman"/>
                <w:b w:val="0"/>
                <w:bCs w:val="0"/>
                <w:color w:val="auto"/>
                <w:kern w:val="0"/>
                <w:sz w:val="21"/>
                <w:szCs w:val="21"/>
                <w:highlight w:val="none"/>
                <w:lang w:val="en-US" w:eastAsia="zh-CN" w:bidi="bo-CN"/>
              </w:rPr>
              <w:t>施工生产区</w:t>
            </w: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主体工程区、施工生产生活区、临时中转场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2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施工工艺</w:t>
            </w: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基础开挖、排水工程开挖</w:t>
            </w: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基础开挖、排水工程开挖</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2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主要土壤流失类型</w:t>
            </w: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水力侵蚀</w:t>
            </w:r>
          </w:p>
        </w:tc>
        <w:tc>
          <w:tcPr>
            <w:tcW w:w="1986"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水力侵蚀</w:t>
            </w:r>
          </w:p>
        </w:tc>
      </w:tr>
    </w:tbl>
    <w:p>
      <w:pPr>
        <w:pStyle w:val="3"/>
        <w:keepNext w:val="0"/>
        <w:keepLines w:val="0"/>
        <w:pageBreakBefore w:val="0"/>
        <w:widowControl w:val="0"/>
        <w:kinsoku/>
        <w:wordWrap/>
        <w:overflowPunct/>
        <w:topLinePunct w:val="0"/>
        <w:autoSpaceDE/>
        <w:autoSpaceDN/>
        <w:bidi w:val="0"/>
        <w:adjustRightInd/>
        <w:snapToGrid/>
        <w:spacing w:before="157" w:beforeLines="50"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①类比工程实测背景条件：南宁市天逸鑫建材经营部年产30万吨砂石料生产项目于2018年9月进行施工准备，2019年5月完工，建设内容包括主体工程区、施工生产生活区、临时中转场等。该工程由南宁赛伦沃特工程咨询有限公司于2019年5月开始水土保持监测。</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监测单位：南宁赛伦沃特工程咨询有限公司。</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监测方法：以现场调查为主，定点监测与巡查相结合。</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监测时段：2019年5月～2019年10月。</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水土流失因子主要监测项目：施工扰动区域内地形地貌变化情况，工程区降雨情况监测（包括年降雨量，1h、6h、24h最大降雨强度，暴雨次数，降雨过程），边坡绿化率及林草覆盖率。</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②类比工程扰动地貌土壤侵蚀模数的监测值</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监测结果及考虑不采取任何水保措施情况下的修正值详见表3.3-5。</w:t>
      </w:r>
    </w:p>
    <w:p>
      <w:pPr>
        <w:keepNext w:val="0"/>
        <w:keepLines w:val="0"/>
        <w:pageBreakBefore w:val="0"/>
        <w:widowControl w:val="0"/>
        <w:kinsoku/>
        <w:wordWrap/>
        <w:overflowPunct/>
        <w:topLinePunct w:val="0"/>
        <w:autoSpaceDE w:val="0"/>
        <w:autoSpaceDN w:val="0"/>
        <w:bidi w:val="0"/>
        <w:adjustRightInd w:val="0"/>
        <w:snapToGrid/>
        <w:spacing w:line="240" w:lineRule="auto"/>
        <w:contextualSpacing/>
        <w:jc w:val="center"/>
        <w:textAlignment w:val="auto"/>
        <w:rPr>
          <w:rFonts w:hint="default" w:ascii="Times New Roman" w:hAnsi="Times New Roman" w:eastAsia="仿宋_GB2312" w:cs="Times New Roman"/>
          <w:b/>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b/>
          <w:color w:val="000000" w:themeColor="text1"/>
          <w:sz w:val="24"/>
          <w:highlight w:val="none"/>
          <w14:textFill>
            <w14:solidFill>
              <w14:schemeClr w14:val="tx1"/>
            </w14:solidFill>
          </w14:textFill>
        </w:rPr>
        <w:t>表</w:t>
      </w:r>
      <w:r>
        <w:rPr>
          <w:rFonts w:hint="default" w:ascii="Times New Roman" w:hAnsi="Times New Roman" w:eastAsia="仿宋_GB2312" w:cs="Times New Roman"/>
          <w:b/>
          <w:color w:val="000000" w:themeColor="text1"/>
          <w:sz w:val="24"/>
          <w:highlight w:val="none"/>
          <w:lang w:val="en-US" w:eastAsia="zh-CN"/>
          <w14:textFill>
            <w14:solidFill>
              <w14:schemeClr w14:val="tx1"/>
            </w14:solidFill>
          </w14:textFill>
        </w:rPr>
        <w:t xml:space="preserve">3.3-5 </w:t>
      </w:r>
      <w:r>
        <w:rPr>
          <w:rFonts w:hint="default" w:ascii="Times New Roman" w:hAnsi="Times New Roman" w:eastAsia="仿宋_GB2312" w:cs="Times New Roman"/>
          <w:b/>
          <w:color w:val="000000" w:themeColor="text1"/>
          <w:sz w:val="24"/>
          <w:highlight w:val="none"/>
          <w:lang w:eastAsia="zh-CN"/>
          <w14:textFill>
            <w14:solidFill>
              <w14:schemeClr w14:val="tx1"/>
            </w14:solidFill>
          </w14:textFill>
        </w:rPr>
        <w:t>南宁市天逸鑫建材经营部年产30万吨砂石料生产项目</w:t>
      </w:r>
    </w:p>
    <w:p>
      <w:pPr>
        <w:keepNext w:val="0"/>
        <w:keepLines w:val="0"/>
        <w:pageBreakBefore w:val="0"/>
        <w:widowControl w:val="0"/>
        <w:kinsoku/>
        <w:wordWrap/>
        <w:overflowPunct/>
        <w:topLinePunct w:val="0"/>
        <w:autoSpaceDE w:val="0"/>
        <w:autoSpaceDN w:val="0"/>
        <w:bidi w:val="0"/>
        <w:adjustRightInd w:val="0"/>
        <w:snapToGrid/>
        <w:spacing w:line="240" w:lineRule="auto"/>
        <w:contextualSpacing/>
        <w:jc w:val="center"/>
        <w:textAlignment w:val="auto"/>
        <w:rPr>
          <w:rFonts w:hint="default" w:ascii="Times New Roman" w:hAnsi="Times New Roman" w:eastAsia="仿宋_GB2312" w:cs="Times New Roman"/>
          <w:b/>
          <w:color w:val="000000" w:themeColor="text1"/>
          <w:sz w:val="24"/>
          <w:highlight w:val="none"/>
          <w14:textFill>
            <w14:solidFill>
              <w14:schemeClr w14:val="tx1"/>
            </w14:solidFill>
          </w14:textFill>
        </w:rPr>
      </w:pPr>
      <w:r>
        <w:rPr>
          <w:rFonts w:hint="default" w:ascii="Times New Roman" w:hAnsi="Times New Roman" w:eastAsia="仿宋_GB2312" w:cs="Times New Roman"/>
          <w:b/>
          <w:color w:val="000000" w:themeColor="text1"/>
          <w:sz w:val="24"/>
          <w:highlight w:val="none"/>
          <w14:textFill>
            <w14:solidFill>
              <w14:schemeClr w14:val="tx1"/>
            </w14:solidFill>
          </w14:textFill>
        </w:rPr>
        <w:t>扰动后水土流失监测结果t/（k</w:t>
      </w:r>
      <w:r>
        <w:rPr>
          <w:rFonts w:hint="default" w:ascii="Times New Roman" w:hAnsi="Times New Roman" w:eastAsia="仿宋_GB2312" w:cs="Times New Roman"/>
          <w:b/>
          <w:color w:val="000000" w:themeColor="text1"/>
          <w:sz w:val="24"/>
          <w:highlight w:val="none"/>
          <w:lang w:eastAsia="zh-CN"/>
          <w14:textFill>
            <w14:solidFill>
              <w14:schemeClr w14:val="tx1"/>
            </w14:solidFill>
          </w14:textFill>
        </w:rPr>
        <w:t>m²</w:t>
      </w: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仿宋_GB2312" w:cs="Times New Roman"/>
          <w:b/>
          <w:color w:val="000000" w:themeColor="text1"/>
          <w:sz w:val="24"/>
          <w:highlight w:val="none"/>
          <w14:textFill>
            <w14:solidFill>
              <w14:schemeClr w14:val="tx1"/>
            </w14:solidFill>
          </w14:textFill>
        </w:rPr>
        <w:t>a）</w:t>
      </w:r>
    </w:p>
    <w:tbl>
      <w:tblPr>
        <w:tblStyle w:val="22"/>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74"/>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27"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分区</w:t>
            </w:r>
          </w:p>
        </w:tc>
        <w:tc>
          <w:tcPr>
            <w:tcW w:w="3472"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类比工程：南宁市天逸鑫建材经营部年产30万吨砂石料生产项目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27"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3472"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监测平均值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27" w:type="pct"/>
            <w:tcBorders>
              <w:tl2br w:val="nil"/>
              <w:tr2bl w:val="nil"/>
            </w:tcBorders>
            <w:noWrap w:val="0"/>
            <w:vAlign w:val="center"/>
          </w:tcPr>
          <w:p>
            <w:pPr>
              <w:widowControl/>
              <w:contextualSpacing/>
              <w:jc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主体工程区</w:t>
            </w:r>
          </w:p>
        </w:tc>
        <w:tc>
          <w:tcPr>
            <w:tcW w:w="347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8610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27" w:type="pct"/>
            <w:tcBorders>
              <w:tl2br w:val="nil"/>
              <w:tr2bl w:val="nil"/>
            </w:tcBorders>
            <w:noWrap w:val="0"/>
            <w:vAlign w:val="center"/>
          </w:tcPr>
          <w:p>
            <w:pPr>
              <w:widowControl/>
              <w:contextualSpacing/>
              <w:jc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临时中转场</w:t>
            </w:r>
          </w:p>
        </w:tc>
        <w:tc>
          <w:tcPr>
            <w:tcW w:w="347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27" w:type="pct"/>
            <w:tcBorders>
              <w:tl2br w:val="nil"/>
              <w:tr2bl w:val="nil"/>
            </w:tcBorders>
            <w:noWrap w:val="0"/>
            <w:vAlign w:val="center"/>
          </w:tcPr>
          <w:p>
            <w:pPr>
              <w:widowControl/>
              <w:contextualSpacing/>
              <w:jc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施工生产生活区</w:t>
            </w:r>
          </w:p>
        </w:tc>
        <w:tc>
          <w:tcPr>
            <w:tcW w:w="347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4950</w:t>
            </w:r>
          </w:p>
        </w:tc>
      </w:tr>
    </w:tbl>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③本工程扰动地貌土壤侵蚀模数确定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通过类比分析，南宁市天逸鑫建材经营部年产30万吨砂石料生产项目与本项</w:t>
      </w:r>
      <w:bookmarkStart w:id="62" w:name="_GoBack"/>
      <w:bookmarkEnd w:id="62"/>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目在建设内容、施工方法和工艺、地形地貌、降雨强度及开挖回填强度状况、土壤流失类型等方面基本一致，因此本项目土壤侵蚀模数直接采用类比工程详见表3.3-6。</w:t>
      </w:r>
    </w:p>
    <w:p>
      <w:pPr>
        <w:pStyle w:val="15"/>
        <w:keepNext w:val="0"/>
        <w:keepLines w:val="0"/>
        <w:pageBreakBefore w:val="0"/>
        <w:widowControl w:val="0"/>
        <w:kinsoku/>
        <w:wordWrap/>
        <w:overflowPunct/>
        <w:topLinePunct w:val="0"/>
        <w:autoSpaceDE/>
        <w:autoSpaceDN/>
        <w:bidi w:val="0"/>
        <w:adjustRightInd w:val="0"/>
        <w:snapToGrid/>
        <w:spacing w:line="240" w:lineRule="auto"/>
        <w:ind w:right="0" w:firstLine="0" w:firstLineChars="0"/>
        <w:jc w:val="center"/>
        <w:textAlignment w:val="auto"/>
        <w:rPr>
          <w:rFonts w:hint="default" w:ascii="Times New Roman" w:hAnsi="Times New Roman" w:eastAsia="仿宋_GB2312" w:cs="Times New Roman"/>
          <w:b/>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b/>
          <w:color w:val="000000" w:themeColor="text1"/>
          <w:sz w:val="24"/>
          <w:szCs w:val="24"/>
          <w:highlight w:val="none"/>
          <w14:textFill>
            <w14:solidFill>
              <w14:schemeClr w14:val="tx1"/>
            </w14:solidFill>
          </w14:textFill>
        </w:rPr>
        <w:t>表</w:t>
      </w: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3</w:t>
      </w:r>
      <w:r>
        <w:rPr>
          <w:rFonts w:hint="default" w:ascii="Times New Roman" w:hAnsi="Times New Roman" w:eastAsia="仿宋_GB2312" w:cs="Times New Roman"/>
          <w:b/>
          <w:color w:val="000000" w:themeColor="text1"/>
          <w:sz w:val="24"/>
          <w:szCs w:val="24"/>
          <w:highlight w:val="none"/>
          <w14:textFill>
            <w14:solidFill>
              <w14:schemeClr w14:val="tx1"/>
            </w14:solidFill>
          </w14:textFill>
        </w:rPr>
        <w:t>.3-6</w:t>
      </w: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b/>
          <w:color w:val="000000" w:themeColor="text1"/>
          <w:sz w:val="24"/>
          <w:szCs w:val="24"/>
          <w:highlight w:val="none"/>
          <w14:textFill>
            <w14:solidFill>
              <w14:schemeClr w14:val="tx1"/>
            </w14:solidFill>
          </w14:textFill>
        </w:rPr>
        <w:t>本工程</w:t>
      </w:r>
      <w:r>
        <w:rPr>
          <w:rFonts w:hint="default" w:ascii="Times New Roman" w:hAnsi="Times New Roman" w:eastAsia="仿宋_GB2312" w:cs="Times New Roman"/>
          <w:b/>
          <w:color w:val="000000" w:themeColor="text1"/>
          <w:sz w:val="24"/>
          <w:szCs w:val="24"/>
          <w:highlight w:val="none"/>
          <w:lang w:eastAsia="zh-CN"/>
          <w14:textFill>
            <w14:solidFill>
              <w14:schemeClr w14:val="tx1"/>
            </w14:solidFill>
          </w14:textFill>
        </w:rPr>
        <w:t>建设期</w:t>
      </w:r>
      <w:r>
        <w:rPr>
          <w:rFonts w:hint="default" w:ascii="Times New Roman" w:hAnsi="Times New Roman" w:eastAsia="仿宋_GB2312" w:cs="Times New Roman"/>
          <w:b/>
          <w:color w:val="000000" w:themeColor="text1"/>
          <w:sz w:val="24"/>
          <w:szCs w:val="24"/>
          <w:highlight w:val="none"/>
          <w14:textFill>
            <w14:solidFill>
              <w14:schemeClr w14:val="tx1"/>
            </w14:solidFill>
          </w14:textFill>
        </w:rPr>
        <w:t>扰动后土壤侵蚀模数取值表  单位：t/</w:t>
      </w:r>
      <w:r>
        <w:rPr>
          <w:rFonts w:hint="default" w:ascii="Times New Roman" w:hAnsi="Times New Roman" w:eastAsia="仿宋_GB2312" w:cs="Times New Roman"/>
          <w:b/>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b/>
          <w:color w:val="000000" w:themeColor="text1"/>
          <w:sz w:val="24"/>
          <w:szCs w:val="24"/>
          <w:highlight w:val="none"/>
          <w14:textFill>
            <w14:solidFill>
              <w14:schemeClr w14:val="tx1"/>
            </w14:solidFill>
          </w14:textFill>
        </w:rPr>
        <w:t>k</w:t>
      </w:r>
      <w:r>
        <w:rPr>
          <w:rFonts w:hint="default" w:ascii="Times New Roman" w:hAnsi="Times New Roman" w:eastAsia="仿宋_GB2312" w:cs="Times New Roman"/>
          <w:b/>
          <w:color w:val="000000" w:themeColor="text1"/>
          <w:sz w:val="24"/>
          <w:szCs w:val="24"/>
          <w:highlight w:val="none"/>
          <w:lang w:eastAsia="zh-CN"/>
          <w14:textFill>
            <w14:solidFill>
              <w14:schemeClr w14:val="tx1"/>
            </w14:solidFill>
          </w14:textFill>
        </w:rPr>
        <w:t>m²</w:t>
      </w: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仿宋_GB2312" w:cs="Times New Roman"/>
          <w:b/>
          <w:color w:val="000000" w:themeColor="text1"/>
          <w:sz w:val="24"/>
          <w:szCs w:val="24"/>
          <w:highlight w:val="none"/>
          <w14:textFill>
            <w14:solidFill>
              <w14:schemeClr w14:val="tx1"/>
            </w14:solidFill>
          </w14:textFill>
        </w:rPr>
        <w:t>a</w:t>
      </w:r>
      <w:r>
        <w:rPr>
          <w:rFonts w:hint="default" w:ascii="Times New Roman" w:hAnsi="Times New Roman" w:eastAsia="仿宋_GB2312" w:cs="Times New Roman"/>
          <w:b/>
          <w:color w:val="000000" w:themeColor="text1"/>
          <w:sz w:val="24"/>
          <w:szCs w:val="24"/>
          <w:highlight w:val="none"/>
          <w:lang w:eastAsia="zh-CN"/>
          <w14:textFill>
            <w14:solidFill>
              <w14:schemeClr w14:val="tx1"/>
            </w14:solidFill>
          </w14:textFill>
        </w:rPr>
        <w:t>）</w:t>
      </w:r>
    </w:p>
    <w:tbl>
      <w:tblPr>
        <w:tblStyle w:val="22"/>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04"/>
        <w:gridCol w:w="1430"/>
        <w:gridCol w:w="1497"/>
        <w:gridCol w:w="891"/>
        <w:gridCol w:w="976"/>
        <w:gridCol w:w="884"/>
        <w:gridCol w:w="927"/>
        <w:gridCol w:w="710"/>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7" w:hRule="atLeast"/>
          <w:jc w:val="center"/>
        </w:trPr>
        <w:tc>
          <w:tcPr>
            <w:tcW w:w="1004" w:type="dxa"/>
            <w:vMerge w:val="restar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预测时段</w:t>
            </w:r>
          </w:p>
        </w:tc>
        <w:tc>
          <w:tcPr>
            <w:tcW w:w="1430" w:type="dxa"/>
            <w:vMerge w:val="restar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本工程</w:t>
            </w:r>
          </w:p>
        </w:tc>
        <w:tc>
          <w:tcPr>
            <w:tcW w:w="2388" w:type="dxa"/>
            <w:gridSpan w:val="2"/>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类比项目</w:t>
            </w:r>
          </w:p>
        </w:tc>
        <w:tc>
          <w:tcPr>
            <w:tcW w:w="2787" w:type="dxa"/>
            <w:gridSpan w:val="3"/>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修正因子</w:t>
            </w:r>
          </w:p>
        </w:tc>
        <w:tc>
          <w:tcPr>
            <w:tcW w:w="710" w:type="dxa"/>
            <w:vMerge w:val="restar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lang w:val="en-US" w:eastAsia="zh-CN"/>
              </w:rPr>
            </w:pPr>
          </w:p>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修正</w:t>
            </w:r>
          </w:p>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系数</w:t>
            </w:r>
          </w:p>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rPr>
            </w:pPr>
          </w:p>
        </w:tc>
        <w:tc>
          <w:tcPr>
            <w:tcW w:w="757" w:type="dxa"/>
            <w:vMerge w:val="restar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lang w:val="en-US" w:eastAsia="zh-CN"/>
              </w:rPr>
            </w:pPr>
          </w:p>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模数</w:t>
            </w:r>
          </w:p>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jc w:val="center"/>
        </w:trPr>
        <w:tc>
          <w:tcPr>
            <w:tcW w:w="1004" w:type="dxa"/>
            <w:vMerge w:val="continue"/>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rPr>
            </w:pPr>
          </w:p>
        </w:tc>
        <w:tc>
          <w:tcPr>
            <w:tcW w:w="1430" w:type="dxa"/>
            <w:vMerge w:val="continue"/>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rPr>
            </w:pPr>
          </w:p>
        </w:tc>
        <w:tc>
          <w:tcPr>
            <w:tcW w:w="1497" w:type="dxa"/>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项目分区</w:t>
            </w:r>
          </w:p>
        </w:tc>
        <w:tc>
          <w:tcPr>
            <w:tcW w:w="891" w:type="dxa"/>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土壤侵蚀模数</w:t>
            </w:r>
          </w:p>
        </w:tc>
        <w:tc>
          <w:tcPr>
            <w:tcW w:w="976" w:type="dxa"/>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lang w:val="en-US"/>
              </w:rPr>
            </w:pPr>
            <w:r>
              <w:rPr>
                <w:rFonts w:hint="default" w:ascii="Times New Roman" w:hAnsi="Times New Roman" w:eastAsia="仿宋_GB2312" w:cs="Times New Roman"/>
                <w:color w:val="auto"/>
                <w:sz w:val="21"/>
                <w:szCs w:val="21"/>
                <w:lang w:eastAsia="zh-CN"/>
              </w:rPr>
              <w:t>降雨因子</w:t>
            </w:r>
            <w:r>
              <w:rPr>
                <w:rFonts w:hint="default" w:ascii="Times New Roman" w:hAnsi="Times New Roman" w:eastAsia="仿宋_GB2312" w:cs="Times New Roman"/>
                <w:color w:val="auto"/>
                <w:sz w:val="21"/>
                <w:szCs w:val="21"/>
                <w:lang w:val="en-US" w:eastAsia="zh-CN"/>
              </w:rPr>
              <w:t>0.4</w:t>
            </w:r>
          </w:p>
        </w:tc>
        <w:tc>
          <w:tcPr>
            <w:tcW w:w="884" w:type="dxa"/>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挖填因子</w:t>
            </w:r>
          </w:p>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0.3</w:t>
            </w:r>
          </w:p>
        </w:tc>
        <w:tc>
          <w:tcPr>
            <w:tcW w:w="927" w:type="dxa"/>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lang w:val="en-US"/>
              </w:rPr>
            </w:pPr>
            <w:r>
              <w:rPr>
                <w:rFonts w:hint="default" w:ascii="Times New Roman" w:hAnsi="Times New Roman" w:eastAsia="仿宋_GB2312" w:cs="Times New Roman"/>
                <w:color w:val="auto"/>
                <w:sz w:val="21"/>
                <w:szCs w:val="21"/>
                <w:lang w:eastAsia="zh-CN"/>
              </w:rPr>
              <w:t>地形因子</w:t>
            </w:r>
            <w:r>
              <w:rPr>
                <w:rFonts w:hint="default" w:ascii="Times New Roman" w:hAnsi="Times New Roman" w:eastAsia="仿宋_GB2312" w:cs="Times New Roman"/>
                <w:color w:val="auto"/>
                <w:sz w:val="21"/>
                <w:szCs w:val="21"/>
                <w:lang w:val="en-US" w:eastAsia="zh-CN"/>
              </w:rPr>
              <w:t>0.3</w:t>
            </w:r>
          </w:p>
        </w:tc>
        <w:tc>
          <w:tcPr>
            <w:tcW w:w="710" w:type="dxa"/>
            <w:vMerge w:val="continue"/>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rPr>
            </w:pPr>
          </w:p>
        </w:tc>
        <w:tc>
          <w:tcPr>
            <w:tcW w:w="757" w:type="dxa"/>
            <w:vMerge w:val="continue"/>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3" w:hRule="atLeast"/>
          <w:jc w:val="center"/>
        </w:trPr>
        <w:tc>
          <w:tcPr>
            <w:tcW w:w="1004" w:type="dxa"/>
            <w:vMerge w:val="restar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施工期</w:t>
            </w:r>
          </w:p>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（含准备期）</w:t>
            </w:r>
          </w:p>
        </w:tc>
        <w:tc>
          <w:tcPr>
            <w:tcW w:w="1430"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kern w:val="0"/>
                <w:sz w:val="21"/>
                <w:szCs w:val="21"/>
                <w:lang w:val="en-US" w:eastAsia="zh-CN" w:bidi="ar"/>
              </w:rPr>
              <w:t>主体工程区</w:t>
            </w:r>
          </w:p>
        </w:tc>
        <w:tc>
          <w:tcPr>
            <w:tcW w:w="1497" w:type="dxa"/>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000000" w:themeColor="text1"/>
                <w:kern w:val="0"/>
                <w:sz w:val="21"/>
                <w:szCs w:val="21"/>
                <w:highlight w:val="none"/>
                <w:lang w:eastAsia="zh-CN"/>
                <w14:textFill>
                  <w14:solidFill>
                    <w14:schemeClr w14:val="tx1"/>
                  </w14:solidFill>
                </w14:textFill>
              </w:rPr>
              <w:t>主体工程区</w:t>
            </w:r>
          </w:p>
        </w:tc>
        <w:tc>
          <w:tcPr>
            <w:tcW w:w="891"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8610</w:t>
            </w:r>
          </w:p>
        </w:tc>
        <w:tc>
          <w:tcPr>
            <w:tcW w:w="976"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0.95</w:t>
            </w:r>
          </w:p>
        </w:tc>
        <w:tc>
          <w:tcPr>
            <w:tcW w:w="884"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0.98</w:t>
            </w:r>
          </w:p>
        </w:tc>
        <w:tc>
          <w:tcPr>
            <w:tcW w:w="927"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1.00</w:t>
            </w:r>
          </w:p>
        </w:tc>
        <w:tc>
          <w:tcPr>
            <w:tcW w:w="71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宋体" w:cs="Times New Roman"/>
                <w:i w:val="0"/>
                <w:color w:val="000000"/>
                <w:kern w:val="0"/>
                <w:sz w:val="21"/>
                <w:szCs w:val="21"/>
                <w:u w:val="none"/>
                <w:lang w:val="en-US" w:eastAsia="zh-CN" w:bidi="ar"/>
              </w:rPr>
              <w:t>0.97</w:t>
            </w:r>
          </w:p>
        </w:tc>
        <w:tc>
          <w:tcPr>
            <w:tcW w:w="7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8352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jc w:val="center"/>
        </w:trPr>
        <w:tc>
          <w:tcPr>
            <w:tcW w:w="1004" w:type="dxa"/>
            <w:vMerge w:val="continue"/>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color w:val="auto"/>
                <w:sz w:val="21"/>
                <w:szCs w:val="21"/>
                <w:lang w:eastAsia="zh-CN"/>
              </w:rPr>
            </w:pPr>
          </w:p>
        </w:tc>
        <w:tc>
          <w:tcPr>
            <w:tcW w:w="1430"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施工生产区</w:t>
            </w:r>
          </w:p>
        </w:tc>
        <w:tc>
          <w:tcPr>
            <w:tcW w:w="1497" w:type="dxa"/>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施工生产生活区</w:t>
            </w:r>
          </w:p>
        </w:tc>
        <w:tc>
          <w:tcPr>
            <w:tcW w:w="891"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4950</w:t>
            </w:r>
          </w:p>
        </w:tc>
        <w:tc>
          <w:tcPr>
            <w:tcW w:w="976"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0.95</w:t>
            </w:r>
          </w:p>
        </w:tc>
        <w:tc>
          <w:tcPr>
            <w:tcW w:w="884"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0.98</w:t>
            </w:r>
          </w:p>
        </w:tc>
        <w:tc>
          <w:tcPr>
            <w:tcW w:w="927"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1.00</w:t>
            </w:r>
          </w:p>
        </w:tc>
        <w:tc>
          <w:tcPr>
            <w:tcW w:w="71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宋体" w:cs="Times New Roman"/>
                <w:i w:val="0"/>
                <w:color w:val="000000"/>
                <w:kern w:val="0"/>
                <w:sz w:val="21"/>
                <w:szCs w:val="21"/>
                <w:u w:val="none"/>
                <w:lang w:val="en-US" w:eastAsia="zh-CN" w:bidi="ar"/>
              </w:rPr>
              <w:t>0.97</w:t>
            </w:r>
          </w:p>
        </w:tc>
        <w:tc>
          <w:tcPr>
            <w:tcW w:w="7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4802 </w:t>
            </w:r>
          </w:p>
        </w:tc>
      </w:tr>
    </w:tbl>
    <w:p>
      <w:pPr>
        <w:pStyle w:val="15"/>
        <w:keepNext w:val="0"/>
        <w:keepLines w:val="0"/>
        <w:pageBreakBefore w:val="0"/>
        <w:widowControl w:val="0"/>
        <w:kinsoku/>
        <w:wordWrap/>
        <w:overflowPunct/>
        <w:topLinePunct w:val="0"/>
        <w:autoSpaceDE/>
        <w:autoSpaceDN/>
        <w:bidi w:val="0"/>
        <w:adjustRightInd w:val="0"/>
        <w:snapToGrid/>
        <w:spacing w:line="240" w:lineRule="auto"/>
        <w:ind w:right="0" w:firstLine="0" w:firstLineChars="0"/>
        <w:jc w:val="both"/>
        <w:textAlignment w:val="auto"/>
        <w:rPr>
          <w:rFonts w:hint="default" w:ascii="Times New Roman" w:hAnsi="Times New Roman" w:eastAsia="仿宋_GB2312" w:cs="Times New Roman"/>
          <w:b/>
          <w:color w:val="000000" w:themeColor="text1"/>
          <w:sz w:val="24"/>
          <w:szCs w:val="24"/>
          <w:highlight w:val="none"/>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④自然恢复期土壤侵蚀模数的确定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自然恢复期是指主体工程以及水土保持工程措施已经完成，而水土保持植物措施因植物生长的滞后性，未充分发挥出其相应的水土保持功能的时期。在这个阶段，因水土保持工程措施的实施，项目建设区土壤侵蚀状况已得到较大的改善，但由于林草植被未完全恢复，故还未达到预期效果500t/（km²</w:t>
      </w: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a），通常这时自然恢复期土壤侵蚀模数约为方案目标值的2～5倍。根据现场调查确定本项目中的自然恢复期土壤侵蚀模数取值为1200t/（km²</w:t>
      </w: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t>3.3.4预测结果</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通过对项目建设区水土流失的预测，项目在施工期和自然恢复期内土壤流失总量为32.53t，新增土壤流失量为29.82t。工程建设期造成土壤流失量的预测见表3.3-7。</w:t>
      </w:r>
    </w:p>
    <w:p>
      <w:pPr>
        <w:rPr>
          <w:rFonts w:hint="default" w:ascii="Times New Roman" w:hAnsi="Times New Roman" w:eastAsia="仿宋_GB2312" w:cs="Times New Roman"/>
          <w:b/>
          <w:bCs/>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表</w:t>
      </w:r>
      <w:r>
        <w:rPr>
          <w:rFonts w:hint="default" w:ascii="Times New Roman" w:hAnsi="Times New Roman" w:eastAsia="仿宋_GB2312" w:cs="Times New Roman"/>
          <w:b/>
          <w:bCs/>
          <w:color w:val="auto"/>
          <w:sz w:val="24"/>
          <w:szCs w:val="24"/>
          <w:highlight w:val="none"/>
          <w:lang w:val="en-US" w:eastAsia="zh-CN"/>
        </w:rPr>
        <w:t xml:space="preserve">3.3-7 </w:t>
      </w:r>
      <w:r>
        <w:rPr>
          <w:rFonts w:hint="default" w:ascii="Times New Roman" w:hAnsi="Times New Roman" w:eastAsia="仿宋_GB2312" w:cs="Times New Roman"/>
          <w:b/>
          <w:bCs/>
          <w:color w:val="auto"/>
          <w:sz w:val="24"/>
          <w:szCs w:val="24"/>
          <w:highlight w:val="none"/>
        </w:rPr>
        <w:t>工程建设期造成</w:t>
      </w:r>
      <w:r>
        <w:rPr>
          <w:rFonts w:hint="default" w:ascii="Times New Roman" w:hAnsi="Times New Roman" w:eastAsia="仿宋_GB2312" w:cs="Times New Roman"/>
          <w:b/>
          <w:bCs/>
          <w:color w:val="auto"/>
          <w:sz w:val="24"/>
          <w:szCs w:val="24"/>
          <w:highlight w:val="none"/>
          <w:lang w:eastAsia="zh-CN"/>
        </w:rPr>
        <w:t>土壤流失量预测</w:t>
      </w:r>
      <w:r>
        <w:rPr>
          <w:rFonts w:hint="default" w:ascii="Times New Roman" w:hAnsi="Times New Roman" w:eastAsia="仿宋_GB2312" w:cs="Times New Roman"/>
          <w:b/>
          <w:bCs/>
          <w:color w:val="auto"/>
          <w:sz w:val="24"/>
          <w:szCs w:val="24"/>
          <w:highlight w:val="none"/>
        </w:rPr>
        <w:t>表</w:t>
      </w:r>
    </w:p>
    <w:tbl>
      <w:tblPr>
        <w:tblStyle w:val="22"/>
        <w:tblW w:w="9075" w:type="dxa"/>
        <w:tblInd w:w="-20" w:type="dxa"/>
        <w:shd w:val="clear" w:color="auto" w:fill="auto"/>
        <w:tblLayout w:type="fixed"/>
        <w:tblCellMar>
          <w:top w:w="0" w:type="dxa"/>
          <w:left w:w="0" w:type="dxa"/>
          <w:bottom w:w="0" w:type="dxa"/>
          <w:right w:w="0" w:type="dxa"/>
        </w:tblCellMar>
      </w:tblPr>
      <w:tblGrid>
        <w:gridCol w:w="1022"/>
        <w:gridCol w:w="1534"/>
        <w:gridCol w:w="1324"/>
        <w:gridCol w:w="1337"/>
        <w:gridCol w:w="873"/>
        <w:gridCol w:w="723"/>
        <w:gridCol w:w="764"/>
        <w:gridCol w:w="722"/>
        <w:gridCol w:w="776"/>
      </w:tblGrid>
      <w:tr>
        <w:tblPrEx>
          <w:shd w:val="clear" w:color="auto" w:fill="auto"/>
          <w:tblCellMar>
            <w:top w:w="0" w:type="dxa"/>
            <w:left w:w="0" w:type="dxa"/>
            <w:bottom w:w="0" w:type="dxa"/>
            <w:right w:w="0" w:type="dxa"/>
          </w:tblCellMar>
        </w:tblPrEx>
        <w:trPr>
          <w:trHeight w:val="832"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预测时段</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预测单元</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土壤侵蚀背景值t/（km²·a）</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扰动后侵蚀模数t/（km²·a）</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侵蚀面积（hm²）</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侵蚀时间（a）</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背景流失量（t）</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预测流失量（t）</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新增流失量（t）</w:t>
            </w:r>
          </w:p>
        </w:tc>
      </w:tr>
      <w:tr>
        <w:tblPrEx>
          <w:tblCellMar>
            <w:top w:w="0" w:type="dxa"/>
            <w:left w:w="0" w:type="dxa"/>
            <w:bottom w:w="0" w:type="dxa"/>
            <w:right w:w="0" w:type="dxa"/>
          </w:tblCellMar>
        </w:tblPrEx>
        <w:trPr>
          <w:trHeight w:val="445"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施工期</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keepNext w:val="0"/>
              <w:keepLines w:val="0"/>
              <w:pageBreakBefore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color w:val="auto"/>
                <w:kern w:val="0"/>
                <w:sz w:val="21"/>
                <w:szCs w:val="21"/>
                <w:highlight w:val="none"/>
                <w:lang w:eastAsia="zh-CN"/>
              </w:rPr>
              <w:t>主体工程区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1500</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8438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宋体" w:cs="Times New Roman"/>
                <w:i w:val="0"/>
                <w:color w:val="auto"/>
                <w:kern w:val="0"/>
                <w:sz w:val="21"/>
                <w:szCs w:val="21"/>
                <w:highlight w:val="none"/>
                <w:u w:val="none"/>
                <w:lang w:val="en-US" w:eastAsia="zh-CN" w:bidi="ar"/>
              </w:rPr>
              <w:t>0.76</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0.42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4.79 </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26.93 </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22.15 </w:t>
            </w:r>
          </w:p>
        </w:tc>
      </w:tr>
      <w:tr>
        <w:tblPrEx>
          <w:tblCellMar>
            <w:top w:w="0" w:type="dxa"/>
            <w:left w:w="0" w:type="dxa"/>
            <w:bottom w:w="0" w:type="dxa"/>
            <w:right w:w="0" w:type="dxa"/>
          </w:tblCellMar>
        </w:tblPrEx>
        <w:trPr>
          <w:trHeight w:val="445"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keepNext w:val="0"/>
              <w:keepLines w:val="0"/>
              <w:pageBreakBefore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eastAsia" w:ascii="Times New Roman" w:hAnsi="Times New Roman" w:eastAsia="仿宋_GB2312" w:cs="Times New Roman"/>
                <w:color w:val="auto"/>
                <w:kern w:val="0"/>
                <w:sz w:val="21"/>
                <w:szCs w:val="21"/>
                <w:highlight w:val="none"/>
                <w:lang w:eastAsia="zh-CN"/>
              </w:rPr>
              <w:t>施工生产区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1500</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4950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宋体" w:cs="Times New Roman"/>
                <w:i w:val="0"/>
                <w:color w:val="auto"/>
                <w:kern w:val="0"/>
                <w:sz w:val="21"/>
                <w:szCs w:val="21"/>
                <w:highlight w:val="none"/>
                <w:u w:val="none"/>
                <w:lang w:val="en-US" w:eastAsia="zh-CN" w:bidi="ar"/>
              </w:rPr>
              <w:t>0.08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0.33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0.40 </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1.27 </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0.87 </w:t>
            </w:r>
          </w:p>
        </w:tc>
      </w:tr>
      <w:tr>
        <w:tblPrEx>
          <w:tblCellMar>
            <w:top w:w="0" w:type="dxa"/>
            <w:left w:w="0" w:type="dxa"/>
            <w:bottom w:w="0" w:type="dxa"/>
            <w:right w:w="0" w:type="dxa"/>
          </w:tblCellMar>
        </w:tblPrEx>
        <w:trPr>
          <w:trHeight w:val="445"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小计</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5.18 </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28.20 </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23.02 </w:t>
            </w:r>
          </w:p>
        </w:tc>
      </w:tr>
      <w:tr>
        <w:tblPrEx>
          <w:tblCellMar>
            <w:top w:w="0" w:type="dxa"/>
            <w:left w:w="0" w:type="dxa"/>
            <w:bottom w:w="0" w:type="dxa"/>
            <w:right w:w="0" w:type="dxa"/>
          </w:tblCellMar>
        </w:tblPrEx>
        <w:trPr>
          <w:trHeight w:val="445"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自然恢复期</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color w:val="auto"/>
                <w:kern w:val="0"/>
                <w:sz w:val="21"/>
                <w:szCs w:val="21"/>
                <w:highlight w:val="none"/>
                <w:lang w:eastAsia="zh-CN"/>
              </w:rPr>
              <w:t>主体工程区</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500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1200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0.07</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2.00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0.70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1.68 </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0.98 </w:t>
            </w:r>
          </w:p>
        </w:tc>
      </w:tr>
      <w:tr>
        <w:tblPrEx>
          <w:tblCellMar>
            <w:top w:w="0" w:type="dxa"/>
            <w:left w:w="0" w:type="dxa"/>
            <w:bottom w:w="0" w:type="dxa"/>
            <w:right w:w="0" w:type="dxa"/>
          </w:tblCellMar>
        </w:tblPrEx>
        <w:trPr>
          <w:trHeight w:val="445"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小计</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0.70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1.68 </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0.98 </w:t>
            </w:r>
          </w:p>
        </w:tc>
      </w:tr>
      <w:tr>
        <w:tblPrEx>
          <w:tblCellMar>
            <w:top w:w="0" w:type="dxa"/>
            <w:left w:w="0" w:type="dxa"/>
            <w:bottom w:w="0" w:type="dxa"/>
            <w:right w:w="0" w:type="dxa"/>
          </w:tblCellMar>
        </w:tblPrEx>
        <w:trPr>
          <w:trHeight w:val="469" w:hRule="atLeast"/>
        </w:trPr>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合计</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5.88 </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29.88 </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24.00 </w:t>
            </w:r>
          </w:p>
        </w:tc>
      </w:tr>
    </w:tbl>
    <w:p>
      <w:pPr>
        <w:pStyle w:val="9"/>
        <w:pageBreakBefore w:val="0"/>
        <w:widowControl w:val="0"/>
        <w:numPr>
          <w:ilvl w:val="0"/>
          <w:numId w:val="0"/>
        </w:numPr>
        <w:kinsoku/>
        <w:wordWrap/>
        <w:overflowPunct/>
        <w:topLinePunct w:val="0"/>
        <w:autoSpaceDE/>
        <w:autoSpaceDN/>
        <w:bidi w:val="0"/>
        <w:adjustRightInd/>
        <w:snapToGrid/>
        <w:spacing w:before="50" w:beforeLines="50" w:after="50" w:afterLines="50" w:line="360" w:lineRule="auto"/>
        <w:ind w:leftChars="0"/>
        <w:textAlignment w:val="auto"/>
        <w:rPr>
          <w:rFonts w:hint="default" w:ascii="Times New Roman" w:hAnsi="Times New Roman" w:eastAsia="仿宋_GB2312" w:cs="Times New Roman"/>
          <w:b w:val="0"/>
          <w:bCs w:val="0"/>
          <w:color w:val="000000" w:themeColor="text1"/>
          <w:kern w:val="2"/>
          <w:sz w:val="24"/>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4"/>
          <w:highlight w:val="none"/>
          <w:lang w:val="en-US" w:eastAsia="zh-CN" w:bidi="ar-SA"/>
          <w14:textFill>
            <w14:solidFill>
              <w14:schemeClr w14:val="tx1"/>
            </w14:solidFill>
          </w14:textFill>
        </w:rPr>
        <w:t>3.4.1.1综合分析</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从预测数据可看出，工程土壤流失量具有以下特点：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1、在项目建设期间，土壤流失量急剧增加，水土流失形成快，流失集中。</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2、工程建设期土壤流失量主要发生在主体工程区，流失量为26.93t，约占总流失量90.14%。因此，在工程建设中，水土流失重点防治区为主体工程区，水土流失重点防治时段为施工期。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3、主体工程区域水土流失强度较大，如果不加强对主体工程区防护措施，将可能造成大量水土流失。后期场地及时恢复植被等。</w:t>
      </w:r>
    </w:p>
    <w:p>
      <w:pPr>
        <w:keepNext w:val="0"/>
        <w:keepLines w:val="0"/>
        <w:pageBreakBefore w:val="0"/>
        <w:widowControl w:val="0"/>
        <w:numPr>
          <w:ilvl w:val="0"/>
          <w:numId w:val="0"/>
        </w:numPr>
        <w:tabs>
          <w:tab w:val="left" w:pos="431"/>
        </w:tabs>
        <w:kinsoku/>
        <w:wordWrap/>
        <w:overflowPunct/>
        <w:topLinePunct w:val="0"/>
        <w:autoSpaceDE/>
        <w:autoSpaceDN/>
        <w:bidi w:val="0"/>
        <w:adjustRightInd/>
        <w:snapToGrid/>
        <w:spacing w:before="191" w:beforeLines="50" w:after="191" w:afterLines="50" w:line="360" w:lineRule="auto"/>
        <w:ind w:leftChars="0"/>
        <w:jc w:val="both"/>
        <w:textAlignment w:val="auto"/>
        <w:outlineLvl w:val="1"/>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pPr>
      <w:bookmarkStart w:id="30" w:name="_Toc29248"/>
      <w:r>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t>3.4水土流失危害分析</w:t>
      </w:r>
      <w:bookmarkEnd w:id="30"/>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由上述可知，在本工程建设过程中，由于扰动和破坏了原地貌，加剧了建设区水土流失，工程施工时可能造成水土流失总量为29.88t，施工期水土流失主要发生在主体工程区。在工程建设及生产运行过程中，由于扰动和破坏了原地貌，使项目区内的水土流失加剧，根据现场调查，水土流失造成的危害有以下几个方面：</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对区域生态环境及景观的影响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水土流失本身是一项衡量区域生态环境状况的重要指标，水土流失的加剧，意味着生态环境质量降低。此项目为新建建设生产类项目，项目区的建设使土地利用格局发生了变化，使自然体系生产能力受到一定程度的影响，自然体系的生产能力降低，地表的破坏及所产生的水土流失将影响周边的生态环境景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2、影响周边生产、生活及交通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如果工程建设造成的水土流失未得到根本治理，会加速区域水土流失，造成道路泥泞，行车不便，给生产、生活带来诸多不便。</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3、降低土壤肥力，对土地资源的影响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由于工程施工扰动了原地貌，引起地表植被损坏，使裸地在雨水的冲刷下引发水土流失，从而带走土壤表层的营养元素，降低土壤肥力，影响植被的生长，对土地资源带来不利影响。</w:t>
      </w:r>
    </w:p>
    <w:p>
      <w:pPr>
        <w:keepNext w:val="0"/>
        <w:keepLines w:val="0"/>
        <w:pageBreakBefore w:val="0"/>
        <w:widowControl w:val="0"/>
        <w:numPr>
          <w:ilvl w:val="0"/>
          <w:numId w:val="0"/>
        </w:numPr>
        <w:tabs>
          <w:tab w:val="left" w:pos="431"/>
        </w:tabs>
        <w:kinsoku/>
        <w:wordWrap/>
        <w:overflowPunct/>
        <w:topLinePunct w:val="0"/>
        <w:autoSpaceDE/>
        <w:autoSpaceDN/>
        <w:bidi w:val="0"/>
        <w:adjustRightInd/>
        <w:snapToGrid/>
        <w:spacing w:before="191" w:beforeLines="50" w:after="191" w:afterLines="50" w:line="360" w:lineRule="auto"/>
        <w:ind w:leftChars="0"/>
        <w:jc w:val="both"/>
        <w:textAlignment w:val="auto"/>
        <w:outlineLvl w:val="1"/>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pPr>
      <w:bookmarkStart w:id="31" w:name="_Toc5880541"/>
      <w:bookmarkStart w:id="32" w:name="_Toc28766"/>
      <w:bookmarkStart w:id="33" w:name="_Toc13270"/>
      <w:bookmarkStart w:id="34" w:name="_Toc13294"/>
      <w:r>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t>3.5指导性意见</w:t>
      </w:r>
      <w:bookmarkEnd w:id="31"/>
      <w:bookmarkEnd w:id="32"/>
      <w:bookmarkEnd w:id="33"/>
      <w:bookmarkEnd w:id="34"/>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pPr>
      <w:bookmarkStart w:id="35" w:name="_Toc18902"/>
      <w:bookmarkStart w:id="36" w:name="_Toc30633"/>
      <w:r>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t>3.5.1防治重点时段及部位</w:t>
      </w:r>
      <w:bookmarkEnd w:id="35"/>
      <w:bookmarkEnd w:id="36"/>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通过以上预测与分析，施工时段为本工程水土流失重点防治时段；主体工程区是本工程水土流失防治重点区域。</w:t>
      </w:r>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pPr>
      <w:bookmarkStart w:id="37" w:name="_Toc1731"/>
      <w:bookmarkStart w:id="38" w:name="_Toc31093"/>
      <w:r>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t>3.5.2防治措施意见</w:t>
      </w:r>
      <w:bookmarkEnd w:id="37"/>
      <w:bookmarkEnd w:id="38"/>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施工期的主体工程期是本项目造成水土流失的主要原因，因此防治措施应以排水和恢复地表植被为主。现阶段先对整个场区周边布设排水沟，截排场区内径流；对于扰动地表造成水土流失，首先应尽量减少对原地貌的破坏，其次应采取临时覆盖措施减少地表裸露，及时硬化或利用植被覆盖地表。施工过程中应严格遵循施工工艺，控制占地范围，减少扰动地表，减少土壤流失量。</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综上所述，工程建设可能造成的土壤流失面积和土壤流失量预测结果看，项目施工在一定程度上将扰动原地貌，形成地表裸露面，使项目区水土保持功能在一定时期内大为降低甚至丧失，从而可能造成局部的水土流失，破坏生态环境，故必须采取确实可行的水土保持措施，并尽快施工，投入使用。</w:t>
      </w:r>
    </w:p>
    <w:p>
      <w:pPr>
        <w:keepNext w:val="0"/>
        <w:keepLines w:val="0"/>
        <w:pageBreakBefore/>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outlineLvl w:val="0"/>
        <w:rPr>
          <w:rFonts w:hint="default" w:ascii="Times New Roman" w:hAnsi="Times New Roman" w:eastAsia="仿宋_GB2312" w:cs="Times New Roman"/>
          <w:color w:val="000000" w:themeColor="text1"/>
          <w:kern w:val="44"/>
          <w:sz w:val="32"/>
          <w:szCs w:val="36"/>
          <w:highlight w:val="none"/>
          <w:lang w:val="en-US" w:eastAsia="zh-CN"/>
          <w14:textFill>
            <w14:solidFill>
              <w14:schemeClr w14:val="tx1"/>
            </w14:solidFill>
          </w14:textFill>
        </w:rPr>
        <w:sectPr>
          <w:headerReference r:id="rId9" w:type="default"/>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39" w:name="_Toc32177"/>
      <w:bookmarkStart w:id="40" w:name="_Toc5880543"/>
    </w:p>
    <w:p>
      <w:pPr>
        <w:keepNext w:val="0"/>
        <w:keepLines w:val="0"/>
        <w:pageBreakBefore/>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outlineLvl w:val="0"/>
        <w:rPr>
          <w:rFonts w:hint="default" w:ascii="Times New Roman" w:hAnsi="Times New Roman" w:eastAsia="仿宋_GB2312" w:cs="Times New Roman"/>
          <w:color w:val="000000" w:themeColor="text1"/>
          <w:kern w:val="44"/>
          <w:sz w:val="32"/>
          <w:szCs w:val="36"/>
          <w:highlight w:val="none"/>
          <w:lang w:val="en-US" w:eastAsia="zh-CN"/>
          <w14:textFill>
            <w14:solidFill>
              <w14:schemeClr w14:val="tx1"/>
            </w14:solidFill>
          </w14:textFill>
        </w:rPr>
      </w:pPr>
      <w:bookmarkStart w:id="41" w:name="_Toc17203"/>
      <w:r>
        <w:rPr>
          <w:rFonts w:hint="default" w:ascii="Times New Roman" w:hAnsi="Times New Roman" w:eastAsia="仿宋_GB2312" w:cs="Times New Roman"/>
          <w:color w:val="000000" w:themeColor="text1"/>
          <w:kern w:val="44"/>
          <w:sz w:val="32"/>
          <w:szCs w:val="36"/>
          <w:highlight w:val="none"/>
          <w:lang w:val="en-US" w:eastAsia="zh-CN"/>
          <w14:textFill>
            <w14:solidFill>
              <w14:schemeClr w14:val="tx1"/>
            </w14:solidFill>
          </w14:textFill>
        </w:rPr>
        <w:t>4水土流失防治责任范围及分区</w:t>
      </w:r>
      <w:bookmarkEnd w:id="41"/>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本项目水土流失防治责任范围面积为0.8</w:t>
      </w:r>
      <w:r>
        <w:rPr>
          <w:rFonts w:hint="eastAsia" w:eastAsia="仿宋_GB2312"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hm²，水土流失防治责任者为</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田阳县泰如贸易有限责任公司</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防治分区划分遵循的原则：（1）各分区之间具有显著差异性；（2）相同分区内造成水土流失的主导因子相近或相似；（3）各级分区应层次分明，具有关联性和系统性。</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按上述原则，项目水土流失防治区划分为主体工程区、临时堆土场分区。各分区的面积及防治重点见表4.1-1。</w:t>
      </w:r>
    </w:p>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color w:val="000000" w:themeColor="text1"/>
          <w:sz w:val="24"/>
          <w:szCs w:val="32"/>
          <w:highlight w:val="none"/>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color w:val="000000" w:themeColor="text1"/>
          <w:sz w:val="24"/>
          <w:szCs w:val="32"/>
          <w:highlight w:val="none"/>
          <w14:textFill>
            <w14:solidFill>
              <w14:schemeClr w14:val="tx1"/>
            </w14:solidFill>
          </w14:textFill>
        </w:rPr>
      </w:pPr>
      <w:r>
        <w:rPr>
          <w:rFonts w:hint="default" w:ascii="Times New Roman" w:hAnsi="Times New Roman" w:eastAsia="仿宋_GB2312" w:cs="Times New Roman"/>
          <w:b/>
          <w:color w:val="000000" w:themeColor="text1"/>
          <w:sz w:val="24"/>
          <w:szCs w:val="32"/>
          <w:highlight w:val="none"/>
          <w14:textFill>
            <w14:solidFill>
              <w14:schemeClr w14:val="tx1"/>
            </w14:solidFill>
          </w14:textFill>
        </w:rPr>
        <w:t>表</w:t>
      </w:r>
      <w:r>
        <w:rPr>
          <w:rFonts w:hint="default" w:ascii="Times New Roman" w:hAnsi="Times New Roman" w:eastAsia="仿宋_GB2312" w:cs="Times New Roman"/>
          <w:b/>
          <w:color w:val="000000" w:themeColor="text1"/>
          <w:sz w:val="24"/>
          <w:szCs w:val="32"/>
          <w:highlight w:val="none"/>
          <w:lang w:val="en-US" w:eastAsia="zh-CN"/>
          <w14:textFill>
            <w14:solidFill>
              <w14:schemeClr w14:val="tx1"/>
            </w14:solidFill>
          </w14:textFill>
        </w:rPr>
        <w:t>4</w:t>
      </w:r>
      <w:r>
        <w:rPr>
          <w:rFonts w:hint="default" w:ascii="Times New Roman" w:hAnsi="Times New Roman" w:eastAsia="仿宋_GB2312" w:cs="Times New Roman"/>
          <w:b/>
          <w:color w:val="000000" w:themeColor="text1"/>
          <w:sz w:val="24"/>
          <w:szCs w:val="32"/>
          <w:highlight w:val="none"/>
          <w14:textFill>
            <w14:solidFill>
              <w14:schemeClr w14:val="tx1"/>
            </w14:solidFill>
          </w14:textFill>
        </w:rPr>
        <w:t>.1-1</w:t>
      </w:r>
      <w:r>
        <w:rPr>
          <w:rFonts w:hint="default" w:ascii="Times New Roman" w:hAnsi="Times New Roman" w:eastAsia="仿宋_GB2312" w:cs="Times New Roman"/>
          <w:b/>
          <w:color w:val="000000" w:themeColor="text1"/>
          <w:sz w:val="24"/>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color w:val="000000" w:themeColor="text1"/>
          <w:sz w:val="24"/>
          <w:szCs w:val="32"/>
          <w:highlight w:val="none"/>
          <w14:textFill>
            <w14:solidFill>
              <w14:schemeClr w14:val="tx1"/>
            </w14:solidFill>
          </w14:textFill>
        </w:rPr>
        <w:t>水土流失防治分区</w:t>
      </w:r>
    </w:p>
    <w:tbl>
      <w:tblPr>
        <w:tblStyle w:val="22"/>
        <w:tblW w:w="50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975"/>
        <w:gridCol w:w="3120"/>
        <w:gridCol w:w="1688"/>
        <w:gridCol w:w="3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91" w:hRule="atLeast"/>
          <w:jc w:val="center"/>
        </w:trPr>
        <w:tc>
          <w:tcPr>
            <w:tcW w:w="53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序号</w:t>
            </w:r>
          </w:p>
        </w:tc>
        <w:tc>
          <w:tcPr>
            <w:tcW w:w="170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防治分区</w:t>
            </w:r>
          </w:p>
        </w:tc>
        <w:tc>
          <w:tcPr>
            <w:tcW w:w="92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面积（hm²）</w:t>
            </w:r>
          </w:p>
        </w:tc>
        <w:tc>
          <w:tcPr>
            <w:tcW w:w="1835"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防治的重点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3" w:hRule="atLeast"/>
          <w:jc w:val="center"/>
        </w:trPr>
        <w:tc>
          <w:tcPr>
            <w:tcW w:w="53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1</w:t>
            </w:r>
          </w:p>
        </w:tc>
        <w:tc>
          <w:tcPr>
            <w:tcW w:w="170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主体工程区</w:t>
            </w:r>
          </w:p>
        </w:tc>
        <w:tc>
          <w:tcPr>
            <w:tcW w:w="92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0.84</w:t>
            </w:r>
          </w:p>
        </w:tc>
        <w:tc>
          <w:tcPr>
            <w:tcW w:w="183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场地施工扰动期裸露地表、场地施工扰动期裸露地表及后期裸露地表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91" w:hRule="atLeast"/>
          <w:jc w:val="center"/>
        </w:trPr>
        <w:tc>
          <w:tcPr>
            <w:tcW w:w="53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2</w:t>
            </w:r>
          </w:p>
        </w:tc>
        <w:tc>
          <w:tcPr>
            <w:tcW w:w="170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施工生产区</w:t>
            </w:r>
          </w:p>
        </w:tc>
        <w:tc>
          <w:tcPr>
            <w:tcW w:w="92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（0.08）</w:t>
            </w:r>
          </w:p>
        </w:tc>
        <w:tc>
          <w:tcPr>
            <w:tcW w:w="183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堆砂石料</w:t>
            </w: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堆放形成的边坡区域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05" w:hRule="atLeast"/>
          <w:jc w:val="center"/>
        </w:trPr>
        <w:tc>
          <w:tcPr>
            <w:tcW w:w="2240" w:type="pct"/>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合计</w:t>
            </w:r>
          </w:p>
        </w:tc>
        <w:tc>
          <w:tcPr>
            <w:tcW w:w="92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0.84</w:t>
            </w:r>
          </w:p>
        </w:tc>
        <w:tc>
          <w:tcPr>
            <w:tcW w:w="1835"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r>
    </w:tbl>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p>
    <w:p>
      <w:pPr>
        <w:keepNext w:val="0"/>
        <w:keepLines w:val="0"/>
        <w:pageBreakBefore/>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outlineLvl w:val="0"/>
        <w:rPr>
          <w:rFonts w:hint="default" w:ascii="Times New Roman" w:hAnsi="Times New Roman" w:eastAsia="仿宋_GB2312" w:cs="Times New Roman"/>
          <w:color w:val="000000" w:themeColor="text1"/>
          <w:kern w:val="44"/>
          <w:sz w:val="32"/>
          <w:szCs w:val="36"/>
          <w:highlight w:val="none"/>
          <w:lang w:val="en-US" w:eastAsia="zh-CN"/>
          <w14:textFill>
            <w14:solidFill>
              <w14:schemeClr w14:val="tx1"/>
            </w14:solidFill>
          </w14:textFill>
        </w:rPr>
        <w:sectPr>
          <w:headerReference r:id="rId10" w:type="default"/>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outlineLvl w:val="0"/>
        <w:rPr>
          <w:rFonts w:hint="default" w:ascii="Times New Roman" w:hAnsi="Times New Roman" w:eastAsia="仿宋_GB2312" w:cs="Times New Roman"/>
          <w:color w:val="000000" w:themeColor="text1"/>
          <w:kern w:val="44"/>
          <w:sz w:val="32"/>
          <w:szCs w:val="36"/>
          <w:highlight w:val="none"/>
          <w:lang w:val="en-US" w:eastAsia="zh-CN"/>
          <w14:textFill>
            <w14:solidFill>
              <w14:schemeClr w14:val="tx1"/>
            </w14:solidFill>
          </w14:textFill>
        </w:rPr>
      </w:pPr>
      <w:bookmarkStart w:id="42" w:name="_Toc17707"/>
      <w:r>
        <w:rPr>
          <w:rFonts w:hint="default" w:ascii="Times New Roman" w:hAnsi="Times New Roman" w:eastAsia="仿宋_GB2312" w:cs="Times New Roman"/>
          <w:color w:val="000000" w:themeColor="text1"/>
          <w:kern w:val="44"/>
          <w:sz w:val="32"/>
          <w:szCs w:val="36"/>
          <w:highlight w:val="none"/>
          <w:lang w:val="en-US" w:eastAsia="zh-CN"/>
          <w14:textFill>
            <w14:solidFill>
              <w14:schemeClr w14:val="tx1"/>
            </w14:solidFill>
          </w14:textFill>
        </w:rPr>
        <w:t>5水土流失防治标准等级及目标</w:t>
      </w:r>
      <w:bookmarkEnd w:id="42"/>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jc w:val="both"/>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本工程为新建生产类项目，项目选址所在百色市田阳县不属于国家级水土流失重点预防区和重点治理区，但属于广西壮族自治区人民政府划分的水土流失重点治理区。水土流失防治标准执行建设类项目西南岩溶区区一级标准。根据《生产建设项目水土流失防治标准》，项目区土壤侵蚀强度以轻度侵蚀为主，土壤流失控制比应大于或等于1.0；根据《工业项目建设用地控制指标》工业企业内部一般不得安排绿地，但因生产工艺等特殊要求需要安排一定比例绿地的，绿地率不得超过20%，本项目为工业用地，项目区内可绿化面积较少，根据项目实际情况，林草覆盖率防治标准调整为7%。详见表5.1-1。</w:t>
      </w:r>
    </w:p>
    <w:p>
      <w:pPr>
        <w:pStyle w:val="12"/>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仿宋_GB2312" w:cs="Times New Roman"/>
          <w:b/>
          <w:bCs/>
          <w:snapToGrid w:val="0"/>
          <w:color w:val="auto"/>
          <w:spacing w:val="0"/>
          <w:highlight w:val="none"/>
          <w:lang w:eastAsia="zh-CN"/>
        </w:rPr>
      </w:pPr>
      <w:r>
        <w:rPr>
          <w:rFonts w:hint="default" w:ascii="Times New Roman" w:hAnsi="Times New Roman" w:eastAsia="仿宋_GB2312" w:cs="Times New Roman"/>
          <w:b/>
          <w:bCs/>
          <w:snapToGrid w:val="0"/>
          <w:color w:val="auto"/>
          <w:spacing w:val="0"/>
          <w:highlight w:val="none"/>
          <w:lang w:eastAsia="zh-CN"/>
        </w:rPr>
        <w:t>表</w:t>
      </w:r>
      <w:r>
        <w:rPr>
          <w:rFonts w:hint="default" w:ascii="Times New Roman" w:hAnsi="Times New Roman" w:eastAsia="仿宋_GB2312" w:cs="Times New Roman"/>
          <w:b/>
          <w:bCs/>
          <w:snapToGrid w:val="0"/>
          <w:color w:val="auto"/>
          <w:spacing w:val="0"/>
          <w:highlight w:val="none"/>
          <w:lang w:val="en-US" w:eastAsia="zh-CN"/>
        </w:rPr>
        <w:t>5.1</w:t>
      </w:r>
      <w:r>
        <w:rPr>
          <w:rFonts w:hint="default" w:ascii="Times New Roman" w:hAnsi="Times New Roman" w:eastAsia="仿宋_GB2312" w:cs="Times New Roman"/>
          <w:b/>
          <w:bCs/>
          <w:snapToGrid w:val="0"/>
          <w:color w:val="auto"/>
          <w:spacing w:val="0"/>
          <w:highlight w:val="none"/>
          <w:lang w:eastAsia="zh-CN"/>
        </w:rPr>
        <w:t>-1</w:t>
      </w:r>
      <w:r>
        <w:rPr>
          <w:rFonts w:hint="default" w:ascii="Times New Roman" w:hAnsi="Times New Roman" w:eastAsia="仿宋_GB2312" w:cs="Times New Roman"/>
          <w:b/>
          <w:bCs/>
          <w:snapToGrid w:val="0"/>
          <w:color w:val="auto"/>
          <w:spacing w:val="0"/>
          <w:highlight w:val="none"/>
          <w:lang w:val="en-US" w:eastAsia="zh-CN"/>
        </w:rPr>
        <w:t xml:space="preserve"> </w:t>
      </w:r>
      <w:r>
        <w:rPr>
          <w:rFonts w:hint="default" w:ascii="Times New Roman" w:hAnsi="Times New Roman" w:eastAsia="仿宋_GB2312" w:cs="Times New Roman"/>
          <w:b/>
          <w:bCs/>
          <w:snapToGrid w:val="0"/>
          <w:color w:val="auto"/>
          <w:spacing w:val="0"/>
          <w:highlight w:val="none"/>
          <w:lang w:eastAsia="zh-CN"/>
        </w:rPr>
        <w:t>防治目标计算表</w:t>
      </w:r>
    </w:p>
    <w:tbl>
      <w:tblPr>
        <w:tblStyle w:val="22"/>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2480"/>
        <w:gridCol w:w="1095"/>
        <w:gridCol w:w="1096"/>
        <w:gridCol w:w="1095"/>
        <w:gridCol w:w="1096"/>
        <w:gridCol w:w="1095"/>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6" w:hRule="atLeast"/>
          <w:tblHeader/>
          <w:jc w:val="center"/>
        </w:trPr>
        <w:tc>
          <w:tcPr>
            <w:tcW w:w="24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防治指标</w:t>
            </w:r>
          </w:p>
        </w:tc>
        <w:tc>
          <w:tcPr>
            <w:tcW w:w="219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标准规定</w:t>
            </w:r>
          </w:p>
        </w:tc>
        <w:tc>
          <w:tcPr>
            <w:tcW w:w="219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按土壤侵蚀强度修正</w:t>
            </w:r>
          </w:p>
        </w:tc>
        <w:tc>
          <w:tcPr>
            <w:tcW w:w="219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采用标准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6" w:hRule="atLeast"/>
          <w:tblHeader/>
          <w:jc w:val="center"/>
        </w:trPr>
        <w:tc>
          <w:tcPr>
            <w:tcW w:w="24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施工期</w:t>
            </w:r>
          </w:p>
        </w:tc>
        <w:tc>
          <w:tcPr>
            <w:tcW w:w="10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设计水平年</w:t>
            </w: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施工期</w:t>
            </w:r>
          </w:p>
        </w:tc>
        <w:tc>
          <w:tcPr>
            <w:tcW w:w="10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设计水平年</w:t>
            </w: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施工期</w:t>
            </w:r>
          </w:p>
        </w:tc>
        <w:tc>
          <w:tcPr>
            <w:tcW w:w="11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设计水平年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6" w:hRule="atLeast"/>
          <w:jc w:val="center"/>
        </w:trPr>
        <w:tc>
          <w:tcPr>
            <w:tcW w:w="2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水土流失总治理度（</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w:t>
            </w: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10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w:t>
            </w:r>
            <w:r>
              <w:rPr>
                <w:rFonts w:hint="eastAsia" w:ascii="Times New Roman" w:hAnsi="Times New Roman" w:eastAsia="仿宋_GB2312" w:cs="Times New Roman"/>
                <w:color w:val="auto"/>
                <w:sz w:val="21"/>
                <w:szCs w:val="21"/>
                <w:highlight w:val="none"/>
                <w:lang w:val="en-US" w:eastAsia="zh-CN"/>
              </w:rPr>
              <w:t>7</w:t>
            </w: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0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w:t>
            </w:r>
          </w:p>
        </w:tc>
        <w:tc>
          <w:tcPr>
            <w:tcW w:w="11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w:t>
            </w:r>
            <w:r>
              <w:rPr>
                <w:rFonts w:hint="eastAsia" w:ascii="Times New Roman" w:hAnsi="Times New Roman" w:eastAsia="仿宋_GB2312" w:cs="Times New Roman"/>
                <w:color w:val="auto"/>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6" w:hRule="atLeast"/>
          <w:jc w:val="center"/>
        </w:trPr>
        <w:tc>
          <w:tcPr>
            <w:tcW w:w="2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土壤流失控制比</w:t>
            </w: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w:t>
            </w:r>
          </w:p>
        </w:tc>
        <w:tc>
          <w:tcPr>
            <w:tcW w:w="10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0.8</w:t>
            </w:r>
            <w:r>
              <w:rPr>
                <w:rFonts w:hint="eastAsia" w:ascii="Times New Roman" w:hAnsi="Times New Roman" w:eastAsia="仿宋_GB2312" w:cs="Times New Roman"/>
                <w:color w:val="auto"/>
                <w:sz w:val="21"/>
                <w:szCs w:val="21"/>
                <w:highlight w:val="none"/>
                <w:lang w:val="en-US" w:eastAsia="zh-CN"/>
              </w:rPr>
              <w:t>5</w:t>
            </w: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0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+0.</w:t>
            </w:r>
            <w:r>
              <w:rPr>
                <w:rFonts w:hint="default" w:ascii="Times New Roman" w:hAnsi="Times New Roman" w:eastAsia="仿宋_GB2312" w:cs="Times New Roman"/>
                <w:color w:val="auto"/>
                <w:sz w:val="21"/>
                <w:szCs w:val="21"/>
                <w:highlight w:val="none"/>
                <w:lang w:val="en-US" w:eastAsia="zh-CN"/>
              </w:rPr>
              <w:t>2</w:t>
            </w: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w:t>
            </w:r>
          </w:p>
        </w:tc>
        <w:tc>
          <w:tcPr>
            <w:tcW w:w="11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rPr>
            </w:pPr>
            <w:r>
              <w:rPr>
                <w:rFonts w:hint="eastAsia" w:ascii="Times New Roman" w:hAnsi="Times New Roman" w:eastAsia="仿宋_GB2312" w:cs="Times New Roman"/>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6" w:hRule="atLeast"/>
          <w:jc w:val="center"/>
        </w:trPr>
        <w:tc>
          <w:tcPr>
            <w:tcW w:w="2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渣土防护率（%）</w:t>
            </w: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90</w:t>
            </w:r>
          </w:p>
        </w:tc>
        <w:tc>
          <w:tcPr>
            <w:tcW w:w="10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92</w:t>
            </w: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0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90</w:t>
            </w:r>
          </w:p>
        </w:tc>
        <w:tc>
          <w:tcPr>
            <w:tcW w:w="11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6" w:hRule="atLeast"/>
          <w:jc w:val="center"/>
        </w:trPr>
        <w:tc>
          <w:tcPr>
            <w:tcW w:w="2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表土保护率（%）</w:t>
            </w: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w:t>
            </w:r>
            <w:r>
              <w:rPr>
                <w:rFonts w:hint="eastAsia" w:ascii="Times New Roman" w:hAnsi="Times New Roman" w:eastAsia="仿宋_GB2312" w:cs="Times New Roman"/>
                <w:color w:val="auto"/>
                <w:sz w:val="21"/>
                <w:szCs w:val="21"/>
                <w:highlight w:val="none"/>
                <w:lang w:val="en-US" w:eastAsia="zh-CN"/>
              </w:rPr>
              <w:t>5</w:t>
            </w:r>
          </w:p>
        </w:tc>
        <w:tc>
          <w:tcPr>
            <w:tcW w:w="10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w:t>
            </w:r>
            <w:r>
              <w:rPr>
                <w:rFonts w:hint="eastAsia" w:ascii="Times New Roman" w:hAnsi="Times New Roman" w:eastAsia="仿宋_GB2312" w:cs="Times New Roman"/>
                <w:color w:val="auto"/>
                <w:sz w:val="21"/>
                <w:szCs w:val="21"/>
                <w:highlight w:val="none"/>
                <w:lang w:val="en-US" w:eastAsia="zh-CN"/>
              </w:rPr>
              <w:t>5</w:t>
            </w: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0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w:t>
            </w:r>
            <w:r>
              <w:rPr>
                <w:rFonts w:hint="eastAsia" w:ascii="Times New Roman" w:hAnsi="Times New Roman" w:eastAsia="仿宋_GB2312" w:cs="Times New Roman"/>
                <w:color w:val="auto"/>
                <w:sz w:val="21"/>
                <w:szCs w:val="21"/>
                <w:highlight w:val="none"/>
                <w:lang w:val="en-US" w:eastAsia="zh-CN"/>
              </w:rPr>
              <w:t>5</w:t>
            </w:r>
          </w:p>
        </w:tc>
        <w:tc>
          <w:tcPr>
            <w:tcW w:w="11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w:t>
            </w:r>
            <w:r>
              <w:rPr>
                <w:rFonts w:hint="eastAsia" w:ascii="Times New Roman" w:hAnsi="Times New Roman" w:eastAsia="仿宋_GB2312" w:cs="Times New Roman"/>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6" w:hRule="atLeast"/>
          <w:jc w:val="center"/>
        </w:trPr>
        <w:tc>
          <w:tcPr>
            <w:tcW w:w="2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林草植被恢复率（</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w:t>
            </w: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w:t>
            </w:r>
          </w:p>
        </w:tc>
        <w:tc>
          <w:tcPr>
            <w:tcW w:w="10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w:t>
            </w:r>
            <w:r>
              <w:rPr>
                <w:rFonts w:hint="eastAsia" w:ascii="Times New Roman" w:hAnsi="Times New Roman" w:eastAsia="仿宋_GB2312" w:cs="Times New Roman"/>
                <w:color w:val="auto"/>
                <w:sz w:val="21"/>
                <w:szCs w:val="21"/>
                <w:highlight w:val="none"/>
                <w:lang w:val="en-US" w:eastAsia="zh-CN"/>
              </w:rPr>
              <w:t>6</w:t>
            </w: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0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w:t>
            </w:r>
          </w:p>
        </w:tc>
        <w:tc>
          <w:tcPr>
            <w:tcW w:w="11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w:t>
            </w:r>
            <w:r>
              <w:rPr>
                <w:rFonts w:hint="eastAsia" w:ascii="Times New Roman" w:hAnsi="Times New Roman" w:eastAsia="仿宋_GB2312" w:cs="Times New Roman"/>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17" w:hRule="atLeast"/>
          <w:jc w:val="center"/>
        </w:trPr>
        <w:tc>
          <w:tcPr>
            <w:tcW w:w="2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林草覆盖率（</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w:t>
            </w: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w:t>
            </w:r>
          </w:p>
        </w:tc>
        <w:tc>
          <w:tcPr>
            <w:tcW w:w="10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21</w:t>
            </w: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0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0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w:t>
            </w:r>
          </w:p>
        </w:tc>
        <w:tc>
          <w:tcPr>
            <w:tcW w:w="11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7</w:t>
            </w:r>
          </w:p>
        </w:tc>
      </w:tr>
    </w:tbl>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jc w:val="both"/>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jc w:val="both"/>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jc w:val="both"/>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jc w:val="both"/>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p>
    <w:p>
      <w:pPr>
        <w:keepNext w:val="0"/>
        <w:keepLines w:val="0"/>
        <w:pageBreakBefore/>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outlineLvl w:val="0"/>
        <w:rPr>
          <w:rFonts w:hint="default" w:ascii="Times New Roman" w:hAnsi="Times New Roman" w:eastAsia="仿宋_GB2312" w:cs="Times New Roman"/>
          <w:color w:val="000000" w:themeColor="text1"/>
          <w:kern w:val="44"/>
          <w:sz w:val="32"/>
          <w:szCs w:val="36"/>
          <w:highlight w:val="none"/>
          <w:lang w:val="en-US" w:eastAsia="zh-CN"/>
          <w14:textFill>
            <w14:solidFill>
              <w14:schemeClr w14:val="tx1"/>
            </w14:solidFill>
          </w14:textFill>
        </w:rPr>
        <w:sectPr>
          <w:headerReference r:id="rId11" w:type="default"/>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outlineLvl w:val="0"/>
        <w:rPr>
          <w:rFonts w:hint="default" w:ascii="Times New Roman" w:hAnsi="Times New Roman" w:eastAsia="仿宋_GB2312" w:cs="Times New Roman"/>
          <w:color w:val="000000" w:themeColor="text1"/>
          <w:kern w:val="44"/>
          <w:sz w:val="32"/>
          <w:szCs w:val="36"/>
          <w:highlight w:val="none"/>
          <w:lang w:val="en-US" w:eastAsia="zh-CN"/>
          <w14:textFill>
            <w14:solidFill>
              <w14:schemeClr w14:val="tx1"/>
            </w14:solidFill>
          </w14:textFill>
        </w:rPr>
      </w:pPr>
      <w:bookmarkStart w:id="43" w:name="_Toc27079"/>
      <w:r>
        <w:rPr>
          <w:rFonts w:hint="default" w:ascii="Times New Roman" w:hAnsi="Times New Roman" w:eastAsia="仿宋_GB2312" w:cs="Times New Roman"/>
          <w:color w:val="000000" w:themeColor="text1"/>
          <w:kern w:val="44"/>
          <w:sz w:val="32"/>
          <w:szCs w:val="36"/>
          <w:highlight w:val="none"/>
          <w:lang w:val="en-US" w:eastAsia="zh-CN"/>
          <w14:textFill>
            <w14:solidFill>
              <w14:schemeClr w14:val="tx1"/>
            </w14:solidFill>
          </w14:textFill>
        </w:rPr>
        <w:t>6水土保持措施</w:t>
      </w:r>
      <w:bookmarkEnd w:id="39"/>
      <w:bookmarkEnd w:id="43"/>
    </w:p>
    <w:bookmarkEnd w:id="40"/>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1"/>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pPr>
      <w:bookmarkStart w:id="44" w:name="_Toc3163"/>
      <w:r>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t>6.1措施总体布局</w:t>
      </w:r>
      <w:bookmarkEnd w:id="44"/>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根据本项目建设过程中各工程单元水土流失的特点、危害程度以及水土流失防治目标，在对主体工程、</w:t>
      </w:r>
      <w:r>
        <w:rPr>
          <w:rFonts w:hint="eastAsia" w:eastAsia="仿宋_GB2312" w:cs="Times New Roman"/>
          <w:color w:val="000000" w:themeColor="text1"/>
          <w:sz w:val="24"/>
          <w:szCs w:val="24"/>
          <w:highlight w:val="none"/>
          <w:lang w:val="en-US" w:eastAsia="zh-CN"/>
          <w14:textFill>
            <w14:solidFill>
              <w14:schemeClr w14:val="tx1"/>
            </w14:solidFill>
          </w14:textFill>
        </w:rPr>
        <w:t>施工生产区</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中具有水土保持功能的防护措施进行分析评价的基础上，结合水土流失防治分区、工程建设的特点和已有的防治措施，以加主体工程区、</w:t>
      </w:r>
      <w:r>
        <w:rPr>
          <w:rFonts w:hint="eastAsia" w:eastAsia="仿宋_GB2312" w:cs="Times New Roman"/>
          <w:color w:val="000000" w:themeColor="text1"/>
          <w:sz w:val="24"/>
          <w:szCs w:val="24"/>
          <w:highlight w:val="none"/>
          <w:lang w:val="en-US" w:eastAsia="zh-CN"/>
          <w14:textFill>
            <w14:solidFill>
              <w14:schemeClr w14:val="tx1"/>
            </w14:solidFill>
          </w14:textFill>
        </w:rPr>
        <w:t>施工生产区</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等为重点治理单元，补充工程措施、植物措施和临时防护措施，使之形成一个完整的水土流失防治体系。这样既能有效的控制项目建设区内的水土流失，保护项目区的生态环境，又能是场区正常运营。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1、主体工程区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施工期间，主体工程区充分考虑了排水、景观绿化等水土保持措施，这些措施有效地防治水土流失，能够达到水土保持的要求。但主体工程区对临时防护、临时排水和未建设裸露地表防护等方面考虑不足，遇到降雨有可能发生严重的水土流失，为保证工程建设完全满足水土保持的要求，本方案需补充施工期临时防护措施。施工期间根据场区地形条件在建筑物周边布设临时排水、沉沙措施；施工期间，在雨污管线开挖临时堆土处进行密目网临时覆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Style w:val="33"/>
          <w:rFonts w:hint="default"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t>主体工程区对南侧及东南侧边坡采用浆砌石挡土墙进行围挡护坡，尚未对西侧采取任何水土防护措施。经现场勘察，该边坡高度约1.5~4m，长度约150m，边坡与地面夹角约60°，边坡坡面已被荒草及灌木林覆盖，边坡在项目红线范围外，项目建设不会对该边坡进行扰动。为了避免项目建对该沟渠的影响，在该边坡坡顶采用编织袋装土砌成临时拦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2、</w:t>
      </w:r>
      <w:r>
        <w:rPr>
          <w:rFonts w:hint="eastAsia" w:eastAsia="仿宋_GB2312" w:cs="Times New Roman"/>
          <w:color w:val="000000" w:themeColor="text1"/>
          <w:sz w:val="24"/>
          <w:szCs w:val="24"/>
          <w:highlight w:val="none"/>
          <w:lang w:val="en-US" w:eastAsia="zh-CN"/>
          <w14:textFill>
            <w14:solidFill>
              <w14:schemeClr w14:val="tx1"/>
            </w14:solidFill>
          </w14:textFill>
        </w:rPr>
        <w:t>施工生产区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主体工程设计尚未对本区域采取任何水土保持措施防护，本方案新增</w:t>
      </w:r>
      <w:r>
        <w:rPr>
          <w:rFonts w:hint="eastAsia" w:eastAsia="仿宋_GB2312" w:cs="Times New Roman"/>
          <w:color w:val="000000" w:themeColor="text1"/>
          <w:sz w:val="24"/>
          <w:szCs w:val="24"/>
          <w:highlight w:val="none"/>
          <w:lang w:val="en-US" w:eastAsia="zh-CN"/>
          <w14:textFill>
            <w14:solidFill>
              <w14:schemeClr w14:val="tx1"/>
            </w14:solidFill>
          </w14:textFill>
        </w:rPr>
        <w:t>对砂石料堆放的</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临</w:t>
      </w:r>
      <w:r>
        <w:rPr>
          <w:rFonts w:hint="eastAsia" w:eastAsia="仿宋_GB2312" w:cs="Times New Roman"/>
          <w:color w:val="000000" w:themeColor="text1"/>
          <w:sz w:val="24"/>
          <w:szCs w:val="24"/>
          <w:highlight w:val="none"/>
          <w:lang w:val="en-US" w:eastAsia="zh-CN"/>
          <w14:textFill>
            <w14:solidFill>
              <w14:schemeClr w14:val="tx1"/>
            </w14:solidFill>
          </w14:textFill>
        </w:rPr>
        <w:t>时</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覆盖</w:t>
      </w:r>
      <w:r>
        <w:rPr>
          <w:rFonts w:hint="eastAsia" w:eastAsia="仿宋_GB2312" w:cs="Times New Roman"/>
          <w:color w:val="auto"/>
          <w:sz w:val="24"/>
          <w:szCs w:val="24"/>
          <w:highlight w:val="none"/>
          <w:lang w:val="en-US" w:eastAsia="zh-CN"/>
        </w:rPr>
        <w:t>、临时排水</w:t>
      </w:r>
      <w:r>
        <w:rPr>
          <w:rFonts w:hint="default" w:ascii="Times New Roman" w:hAnsi="Times New Roman" w:eastAsia="仿宋_GB2312" w:cs="Times New Roman"/>
          <w:color w:val="auto"/>
          <w:sz w:val="24"/>
          <w:szCs w:val="24"/>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项目水土流失防治措施体系框图见图6.1-1。</w:t>
      </w:r>
    </w:p>
    <w:p>
      <w:pP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1440" w:lineRule="auto"/>
        <w:ind w:firstLine="561"/>
        <w:textAlignment w:val="auto"/>
        <w:rPr>
          <w:rFonts w:hint="default" w:ascii="Times New Roman" w:hAnsi="Times New Roman" w:cs="Times New Roman"/>
          <w:color w:val="FF0000"/>
        </w:rPr>
      </w:pPr>
      <w:r>
        <w:rPr>
          <w:rFonts w:hint="default" w:ascii="Times New Roman" w:hAnsi="Times New Roman" w:cs="Times New Roman"/>
          <w:color w:val="FF0000"/>
          <w:sz w:val="24"/>
        </w:rPr>
        <mc:AlternateContent>
          <mc:Choice Requires="wps">
            <w:drawing>
              <wp:anchor distT="0" distB="0" distL="114300" distR="114300" simplePos="0" relativeHeight="224152576" behindDoc="0" locked="0" layoutInCell="1" allowOverlap="1">
                <wp:simplePos x="0" y="0"/>
                <wp:positionH relativeFrom="column">
                  <wp:posOffset>2204085</wp:posOffset>
                </wp:positionH>
                <wp:positionV relativeFrom="paragraph">
                  <wp:posOffset>995680</wp:posOffset>
                </wp:positionV>
                <wp:extent cx="3742055" cy="490220"/>
                <wp:effectExtent l="4445" t="4445" r="6350" b="19685"/>
                <wp:wrapNone/>
                <wp:docPr id="47" name="矩形 154"/>
                <wp:cNvGraphicFramePr/>
                <a:graphic xmlns:a="http://schemas.openxmlformats.org/drawingml/2006/main">
                  <a:graphicData uri="http://schemas.microsoft.com/office/word/2010/wordprocessingShape">
                    <wps:wsp>
                      <wps:cNvSpPr/>
                      <wps:spPr>
                        <a:xfrm>
                          <a:off x="0" y="0"/>
                          <a:ext cx="3742055" cy="490220"/>
                        </a:xfrm>
                        <a:prstGeom prst="rect">
                          <a:avLst/>
                        </a:prstGeom>
                        <a:solidFill>
                          <a:srgbClr val="FFFFFF"/>
                        </a:solidFill>
                        <a:ln w="6350" cap="flat" cmpd="sng">
                          <a:solidFill>
                            <a:schemeClr val="bg1"/>
                          </a:solidFill>
                          <a:prstDash val="solid"/>
                          <a:round/>
                          <a:headEnd type="none" w="med" len="med"/>
                          <a:tailEnd type="none" w="med" len="med"/>
                        </a:ln>
                      </wps:spPr>
                      <wps:txbx>
                        <w:txbxContent>
                          <w:p>
                            <w:pPr>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auto"/>
                                <w:kern w:val="0"/>
                                <w:sz w:val="21"/>
                                <w:szCs w:val="21"/>
                                <w:lang w:eastAsia="zh-CN"/>
                              </w:rPr>
                              <w:t>临时措施：</w:t>
                            </w:r>
                            <w:r>
                              <w:rPr>
                                <w:rFonts w:hint="eastAsia" w:ascii="仿宋_GB2312" w:hAnsi="仿宋_GB2312" w:eastAsia="仿宋_GB2312" w:cs="仿宋_GB2312"/>
                                <w:b/>
                                <w:bCs w:val="0"/>
                                <w:color w:val="auto"/>
                                <w:kern w:val="0"/>
                                <w:sz w:val="21"/>
                                <w:szCs w:val="21"/>
                                <w:u w:val="single"/>
                                <w:lang w:eastAsia="zh-CN"/>
                              </w:rPr>
                              <w:t>临时覆盖、临时排水</w:t>
                            </w:r>
                          </w:p>
                          <w:p>
                            <w:pPr>
                              <w:rPr>
                                <w:rFonts w:hint="eastAsia"/>
                                <w:lang w:val="en-US" w:eastAsia="zh-CN"/>
                              </w:rPr>
                            </w:pPr>
                          </w:p>
                        </w:txbxContent>
                      </wps:txbx>
                      <wps:bodyPr anchor="ctr" upright="1"/>
                    </wps:wsp>
                  </a:graphicData>
                </a:graphic>
              </wp:anchor>
            </w:drawing>
          </mc:Choice>
          <mc:Fallback>
            <w:pict>
              <v:rect id="矩形 154" o:spid="_x0000_s1026" o:spt="1" style="position:absolute;left:0pt;margin-left:173.55pt;margin-top:78.4pt;height:38.6pt;width:294.65pt;z-index:224152576;v-text-anchor:middle;mso-width-relative:page;mso-height-relative:page;" fillcolor="#FFFFFF" filled="t" stroked="t" coordsize="21600,21600" o:gfxdata="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4BD290AAAALAQAADwAAAAAAAAAB&#10;ACAAAAAiAAAAZHJzL2Rvd25yZXYueG1sUEsBAhQAFAAAAAgAh07iQHZjwloLAgAAOQQAAA4AAAAA&#10;AAAAAQAgAAAALAEAAGRycy9lMm9Eb2MueG1sUEsFBgAAAAAGAAYAWQEAAKkFAAAAAA==&#10;">
                <v:fill on="t" focussize="0,0"/>
                <v:stroke weight="0.5pt" color="#FFFFFF [3212]" joinstyle="round"/>
                <v:imagedata o:title=""/>
                <o:lock v:ext="edit" aspectratio="f"/>
                <v:textbox>
                  <w:txbxContent>
                    <w:p>
                      <w:pPr>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auto"/>
                          <w:kern w:val="0"/>
                          <w:sz w:val="21"/>
                          <w:szCs w:val="21"/>
                          <w:lang w:eastAsia="zh-CN"/>
                        </w:rPr>
                        <w:t>临时措施：</w:t>
                      </w:r>
                      <w:r>
                        <w:rPr>
                          <w:rFonts w:hint="eastAsia" w:ascii="仿宋_GB2312" w:hAnsi="仿宋_GB2312" w:eastAsia="仿宋_GB2312" w:cs="仿宋_GB2312"/>
                          <w:b/>
                          <w:bCs w:val="0"/>
                          <w:color w:val="auto"/>
                          <w:kern w:val="0"/>
                          <w:sz w:val="21"/>
                          <w:szCs w:val="21"/>
                          <w:u w:val="single"/>
                          <w:lang w:eastAsia="zh-CN"/>
                        </w:rPr>
                        <w:t>临时覆盖、临时排水</w:t>
                      </w:r>
                    </w:p>
                    <w:p>
                      <w:pPr>
                        <w:rPr>
                          <w:rFonts w:hint="eastAsia"/>
                          <w:lang w:val="en-US" w:eastAsia="zh-CN"/>
                        </w:rPr>
                      </w:pPr>
                    </w:p>
                  </w:txbxContent>
                </v:textbox>
              </v:rect>
            </w:pict>
          </mc:Fallback>
        </mc:AlternateContent>
      </w:r>
      <w:r>
        <w:rPr>
          <w:rFonts w:hint="default" w:ascii="Times New Roman" w:hAnsi="Times New Roman" w:cs="Times New Roman"/>
          <w:color w:val="FF0000"/>
          <w:sz w:val="24"/>
        </w:rPr>
        <mc:AlternateContent>
          <mc:Choice Requires="wps">
            <w:drawing>
              <wp:anchor distT="0" distB="0" distL="114300" distR="114300" simplePos="0" relativeHeight="3483961344" behindDoc="1" locked="0" layoutInCell="1" allowOverlap="1">
                <wp:simplePos x="0" y="0"/>
                <wp:positionH relativeFrom="column">
                  <wp:posOffset>-99060</wp:posOffset>
                </wp:positionH>
                <wp:positionV relativeFrom="paragraph">
                  <wp:posOffset>98425</wp:posOffset>
                </wp:positionV>
                <wp:extent cx="545465" cy="1400810"/>
                <wp:effectExtent l="4445" t="4445" r="21590" b="23495"/>
                <wp:wrapNone/>
                <wp:docPr id="112" name="矩形 8"/>
                <wp:cNvGraphicFramePr/>
                <a:graphic xmlns:a="http://schemas.openxmlformats.org/drawingml/2006/main">
                  <a:graphicData uri="http://schemas.microsoft.com/office/word/2010/wordprocessingShape">
                    <wps:wsp>
                      <wps:cNvSpPr/>
                      <wps:spPr>
                        <a:xfrm>
                          <a:off x="0" y="0"/>
                          <a:ext cx="545465" cy="140081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水土流失防治措施体系</w:t>
                            </w:r>
                          </w:p>
                        </w:txbxContent>
                      </wps:txbx>
                      <wps:bodyPr anchor="ctr" upright="1"/>
                    </wps:wsp>
                  </a:graphicData>
                </a:graphic>
              </wp:anchor>
            </w:drawing>
          </mc:Choice>
          <mc:Fallback>
            <w:pict>
              <v:rect id="矩形 8" o:spid="_x0000_s1026" o:spt="1" style="position:absolute;left:0pt;margin-left:-7.8pt;margin-top:7.75pt;height:110.3pt;width:42.95pt;z-index:-1314322432;v-text-anchor:middle;mso-width-relative:page;mso-height-relative:page;" fillcolor="#FFFFFF" filled="t" stroked="t" coordsize="21600,21600" o:gfxdata="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9gB89gAAAAJAQAADwAAAAAAAAABACAA&#10;AAAiAAAAZHJzL2Rvd25yZXYueG1sUEsBAhQAFAAAAAgAh07iQEybPTsNAgAAOAQAAA4AAAAAAAAA&#10;AQAgAAAAJwEAAGRycy9lMm9Eb2MueG1sUEsFBgAAAAAGAAYAWQEAAKYFAAAAAA==&#10;">
                <v:fill on="t" focussize="0,0"/>
                <v:stroke weight="0.5pt" color="#000000" joinstyle="round"/>
                <v:imagedata o:title=""/>
                <o:lock v:ext="edit" aspectratio="f"/>
                <v:textbox>
                  <w:txbxContent>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水土流失防治措施体系</w:t>
                      </w:r>
                    </w:p>
                  </w:txbxContent>
                </v:textbox>
              </v:rect>
            </w:pict>
          </mc:Fallback>
        </mc:AlternateContent>
      </w:r>
      <w:r>
        <w:rPr>
          <w:rFonts w:hint="default" w:ascii="Times New Roman" w:hAnsi="Times New Roman" w:cs="Times New Roman"/>
          <w:color w:val="FF0000"/>
          <w:sz w:val="24"/>
        </w:rPr>
        <mc:AlternateContent>
          <mc:Choice Requires="wps">
            <w:drawing>
              <wp:anchor distT="0" distB="0" distL="114300" distR="114300" simplePos="0" relativeHeight="3061522432" behindDoc="0" locked="0" layoutInCell="1" allowOverlap="1">
                <wp:simplePos x="0" y="0"/>
                <wp:positionH relativeFrom="column">
                  <wp:posOffset>695960</wp:posOffset>
                </wp:positionH>
                <wp:positionV relativeFrom="paragraph">
                  <wp:posOffset>988695</wp:posOffset>
                </wp:positionV>
                <wp:extent cx="1133475" cy="363220"/>
                <wp:effectExtent l="4445" t="4445" r="5080" b="13335"/>
                <wp:wrapNone/>
                <wp:docPr id="128" name="矩形 154"/>
                <wp:cNvGraphicFramePr/>
                <a:graphic xmlns:a="http://schemas.openxmlformats.org/drawingml/2006/main">
                  <a:graphicData uri="http://schemas.microsoft.com/office/word/2010/wordprocessingShape">
                    <wps:wsp>
                      <wps:cNvSpPr/>
                      <wps:spPr>
                        <a:xfrm>
                          <a:off x="0" y="0"/>
                          <a:ext cx="1133475" cy="36322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240" w:lineRule="auto"/>
                              <w:ind w:left="0" w:lef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施工生产区</w:t>
                            </w:r>
                          </w:p>
                        </w:txbxContent>
                      </wps:txbx>
                      <wps:bodyPr anchor="ctr" upright="1"/>
                    </wps:wsp>
                  </a:graphicData>
                </a:graphic>
              </wp:anchor>
            </w:drawing>
          </mc:Choice>
          <mc:Fallback>
            <w:pict>
              <v:rect id="矩形 154" o:spid="_x0000_s1026" o:spt="1" style="position:absolute;left:0pt;margin-left:54.8pt;margin-top:77.85pt;height:28.6pt;width:89.25pt;z-index:-1233444864;v-text-anchor:middle;mso-width-relative:page;mso-height-relative:page;" fillcolor="#FFFFFF" filled="t" stroked="t" coordsize="21600,21600" o:gfxdata="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vRFP2QAAAAsBAAAPAAAAAAAAAAEA&#10;IAAAACIAAABkcnMvZG93bnJldi54bWxQSwECFAAUAAAACACHTuJAwyairA4CAAA6BAAADgAAAAAA&#10;AAABACAAAAAoAQAAZHJzL2Uyb0RvYy54bWxQSwUGAAAAAAYABgBZAQAAqAUAAAAA&#10;">
                <v:fill on="t" focussize="0,0"/>
                <v:stroke weight="0.5pt" color="#000000" joinstyle="round"/>
                <v:imagedata o:title=""/>
                <o:lock v:ext="edit" aspectratio="f"/>
                <v:textbox>
                  <w:txbxContent>
                    <w:p>
                      <w:pPr>
                        <w:spacing w:line="240" w:lineRule="auto"/>
                        <w:ind w:left="0" w:lef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施工生产区</w:t>
                      </w:r>
                    </w:p>
                  </w:txbxContent>
                </v:textbox>
              </v:rect>
            </w:pict>
          </mc:Fallback>
        </mc:AlternateContent>
      </w:r>
      <w:r>
        <w:rPr>
          <w:rFonts w:hint="default" w:ascii="Times New Roman" w:hAnsi="Times New Roman" w:cs="Times New Roman"/>
          <w:color w:val="FF0000"/>
          <w:sz w:val="24"/>
        </w:rPr>
        <mc:AlternateContent>
          <mc:Choice Requires="wps">
            <w:drawing>
              <wp:anchor distT="0" distB="0" distL="114300" distR="114300" simplePos="0" relativeHeight="1788078080" behindDoc="1" locked="0" layoutInCell="1" allowOverlap="1">
                <wp:simplePos x="0" y="0"/>
                <wp:positionH relativeFrom="column">
                  <wp:posOffset>2003425</wp:posOffset>
                </wp:positionH>
                <wp:positionV relativeFrom="paragraph">
                  <wp:posOffset>915670</wp:posOffset>
                </wp:positionV>
                <wp:extent cx="78105" cy="476250"/>
                <wp:effectExtent l="4445" t="4445" r="12700" b="14605"/>
                <wp:wrapNone/>
                <wp:docPr id="25" name="自选图形 159"/>
                <wp:cNvGraphicFramePr/>
                <a:graphic xmlns:a="http://schemas.openxmlformats.org/drawingml/2006/main">
                  <a:graphicData uri="http://schemas.microsoft.com/office/word/2010/wordprocessingShape">
                    <wps:wsp>
                      <wps:cNvSpPr/>
                      <wps:spPr>
                        <a:xfrm>
                          <a:off x="0" y="0"/>
                          <a:ext cx="78105" cy="476250"/>
                        </a:xfrm>
                        <a:prstGeom prst="leftBrace">
                          <a:avLst>
                            <a:gd name="adj1" fmla="val 33762"/>
                            <a:gd name="adj2" fmla="val 50000"/>
                          </a:avLst>
                        </a:prstGeom>
                        <a:noFill/>
                        <a:ln w="6350" cap="flat" cmpd="sng">
                          <a:solidFill>
                            <a:srgbClr val="000000"/>
                          </a:solidFill>
                          <a:prstDash val="solid"/>
                          <a:round/>
                          <a:headEnd type="none" w="med" len="med"/>
                          <a:tailEnd type="none" w="med" len="med"/>
                        </a:ln>
                      </wps:spPr>
                      <wps:txbx>
                        <w:txbxContent>
                          <w:p>
                            <w:pPr>
                              <w:jc w:val="center"/>
                            </w:pPr>
                          </w:p>
                          <w:p>
                            <w:pPr>
                              <w:pStyle w:val="37"/>
                            </w:pPr>
                          </w:p>
                          <w:p>
                            <w:pPr>
                              <w:pStyle w:val="37"/>
                            </w:pPr>
                          </w:p>
                          <w:p>
                            <w:pPr>
                              <w:pStyle w:val="37"/>
                            </w:pPr>
                          </w:p>
                          <w:p>
                            <w:pPr>
                              <w:pStyle w:val="37"/>
                            </w:pPr>
                          </w:p>
                        </w:txbxContent>
                      </wps:txbx>
                      <wps:bodyPr upright="1"/>
                    </wps:wsp>
                  </a:graphicData>
                </a:graphic>
              </wp:anchor>
            </w:drawing>
          </mc:Choice>
          <mc:Fallback>
            <w:pict>
              <v:shape id="自选图形 159" o:spid="_x0000_s1026" o:spt="87" type="#_x0000_t87" style="position:absolute;left:0pt;margin-left:157.75pt;margin-top:72.1pt;height:37.5pt;width:6.15pt;z-index:1284761600;mso-width-relative:page;mso-height-relative:page;" filled="f" stroked="t" coordsize="21600,21600" o:gfxdata="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yurx9sAAAALAQAADwAAAAAAAAABACAAAAAiAAAAZHJzL2Rvd25yZXYueG1s&#10;UEsBAhQAFAAAAAgAh07iQJlQFWUuAgAAXQQAAA4AAAAAAAAAAQAgAAAAKgEAAGRycy9lMm9Eb2Mu&#10;eG1sUEsFBgAAAAAGAAYAWQEAAMoFAAAAAA==&#10;" adj="1195,10800">
                <v:fill on="f" focussize="0,0"/>
                <v:stroke weight="0.5pt" color="#000000" joinstyle="round"/>
                <v:imagedata o:title=""/>
                <o:lock v:ext="edit" aspectratio="f"/>
                <v:textbox>
                  <w:txbxContent>
                    <w:p>
                      <w:pPr>
                        <w:jc w:val="center"/>
                      </w:pPr>
                    </w:p>
                    <w:p>
                      <w:pPr>
                        <w:pStyle w:val="37"/>
                      </w:pPr>
                    </w:p>
                    <w:p>
                      <w:pPr>
                        <w:pStyle w:val="37"/>
                      </w:pPr>
                    </w:p>
                    <w:p>
                      <w:pPr>
                        <w:pStyle w:val="37"/>
                      </w:pPr>
                    </w:p>
                    <w:p>
                      <w:pPr>
                        <w:pStyle w:val="37"/>
                      </w:pPr>
                    </w:p>
                  </w:txbxContent>
                </v:textbox>
              </v:shape>
            </w:pict>
          </mc:Fallback>
        </mc:AlternateContent>
      </w:r>
      <w:r>
        <w:rPr>
          <w:rFonts w:hint="default" w:ascii="Times New Roman" w:hAnsi="Times New Roman" w:cs="Times New Roman"/>
          <w:color w:val="FF0000"/>
          <w:sz w:val="24"/>
        </w:rPr>
        <mc:AlternateContent>
          <mc:Choice Requires="wps">
            <w:drawing>
              <wp:anchor distT="0" distB="0" distL="114300" distR="114300" simplePos="0" relativeHeight="382675968" behindDoc="0" locked="0" layoutInCell="1" allowOverlap="1">
                <wp:simplePos x="0" y="0"/>
                <wp:positionH relativeFrom="column">
                  <wp:posOffset>693420</wp:posOffset>
                </wp:positionH>
                <wp:positionV relativeFrom="paragraph">
                  <wp:posOffset>130175</wp:posOffset>
                </wp:positionV>
                <wp:extent cx="1133475" cy="363220"/>
                <wp:effectExtent l="4445" t="4445" r="5080" b="13335"/>
                <wp:wrapNone/>
                <wp:docPr id="23" name="矩形 154"/>
                <wp:cNvGraphicFramePr/>
                <a:graphic xmlns:a="http://schemas.openxmlformats.org/drawingml/2006/main">
                  <a:graphicData uri="http://schemas.microsoft.com/office/word/2010/wordprocessingShape">
                    <wps:wsp>
                      <wps:cNvSpPr/>
                      <wps:spPr>
                        <a:xfrm>
                          <a:off x="0" y="0"/>
                          <a:ext cx="1133475" cy="36322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240" w:lineRule="auto"/>
                              <w:ind w:left="0" w:lef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主体工程区</w:t>
                            </w:r>
                          </w:p>
                        </w:txbxContent>
                      </wps:txbx>
                      <wps:bodyPr anchor="ctr" upright="1"/>
                    </wps:wsp>
                  </a:graphicData>
                </a:graphic>
              </wp:anchor>
            </w:drawing>
          </mc:Choice>
          <mc:Fallback>
            <w:pict>
              <v:rect id="矩形 154" o:spid="_x0000_s1026" o:spt="1" style="position:absolute;left:0pt;margin-left:54.6pt;margin-top:10.25pt;height:28.6pt;width:89.25pt;z-index:382675968;v-text-anchor:middle;mso-width-relative:page;mso-height-relative:page;" fillcolor="#FFFFFF" filled="t" stroked="t" coordsize="21600,21600" o:gfxdata="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nEqFe1wAAAAkBAAAPAAAAAAAAAAEAIAAA&#10;ACIAAABkcnMvZG93bnJldi54bWxQSwECFAAUAAAACACHTuJADgVwfg0CAAA5BAAADgAAAAAAAAAB&#10;ACAAAAAmAQAAZHJzL2Uyb0RvYy54bWxQSwUGAAAAAAYABgBZAQAApQUAAAAA&#10;">
                <v:fill on="t" focussize="0,0"/>
                <v:stroke weight="0.5pt" color="#000000" joinstyle="round"/>
                <v:imagedata o:title=""/>
                <o:lock v:ext="edit" aspectratio="f"/>
                <v:textbox>
                  <w:txbxContent>
                    <w:p>
                      <w:pPr>
                        <w:spacing w:line="240" w:lineRule="auto"/>
                        <w:ind w:left="0" w:lef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主体工程区</w:t>
                      </w:r>
                    </w:p>
                  </w:txbxContent>
                </v:textbox>
              </v:rect>
            </w:pict>
          </mc:Fallback>
        </mc:AlternateContent>
      </w:r>
      <w:r>
        <w:rPr>
          <w:rFonts w:hint="default" w:ascii="Times New Roman" w:hAnsi="Times New Roman" w:cs="Times New Roman"/>
          <w:color w:val="FF0000"/>
          <w:sz w:val="24"/>
        </w:rPr>
        <mc:AlternateContent>
          <mc:Choice Requires="wps">
            <w:drawing>
              <wp:anchor distT="0" distB="0" distL="114300" distR="114300" simplePos="0" relativeHeight="1997816832" behindDoc="1" locked="0" layoutInCell="1" allowOverlap="1">
                <wp:simplePos x="0" y="0"/>
                <wp:positionH relativeFrom="column">
                  <wp:posOffset>551815</wp:posOffset>
                </wp:positionH>
                <wp:positionV relativeFrom="paragraph">
                  <wp:posOffset>66040</wp:posOffset>
                </wp:positionV>
                <wp:extent cx="76200" cy="1402080"/>
                <wp:effectExtent l="4445" t="4445" r="14605" b="22225"/>
                <wp:wrapNone/>
                <wp:docPr id="111" name="左大括号 27"/>
                <wp:cNvGraphicFramePr/>
                <a:graphic xmlns:a="http://schemas.openxmlformats.org/drawingml/2006/main">
                  <a:graphicData uri="http://schemas.microsoft.com/office/word/2010/wordprocessingShape">
                    <wps:wsp>
                      <wps:cNvSpPr/>
                      <wps:spPr>
                        <a:xfrm>
                          <a:off x="0" y="0"/>
                          <a:ext cx="76200" cy="1402080"/>
                        </a:xfrm>
                        <a:prstGeom prst="leftBrace">
                          <a:avLst>
                            <a:gd name="adj1" fmla="val 24644"/>
                            <a:gd name="adj2" fmla="val 50000"/>
                          </a:avLst>
                        </a:prstGeom>
                        <a:noFill/>
                        <a:ln w="6350" cap="flat" cmpd="sng">
                          <a:solidFill>
                            <a:srgbClr val="000000"/>
                          </a:solidFill>
                          <a:prstDash val="solid"/>
                          <a:round/>
                          <a:headEnd type="none" w="med" len="med"/>
                          <a:tailEnd type="none" w="med" len="med"/>
                        </a:ln>
                      </wps:spPr>
                      <wps:txbx>
                        <w:txbxContent>
                          <w:p>
                            <w:pPr>
                              <w:jc w:val="center"/>
                            </w:pPr>
                          </w:p>
                        </w:txbxContent>
                      </wps:txbx>
                      <wps:bodyPr upright="1"/>
                    </wps:wsp>
                  </a:graphicData>
                </a:graphic>
              </wp:anchor>
            </w:drawing>
          </mc:Choice>
          <mc:Fallback>
            <w:pict>
              <v:shape id="左大括号 27" o:spid="_x0000_s1026" o:spt="87" type="#_x0000_t87" style="position:absolute;left:0pt;margin-left:43.45pt;margin-top:5.2pt;height:110.4pt;width:6pt;z-index:1494500352;mso-width-relative:page;mso-height-relative:page;" filled="f" stroked="t" coordsize="21600,21600" o:gfxdata="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5L76LVAAAACAEAAA8AAAAAAAAAAQAgAAAAIgAAAGRycy9kb3ducmV2LnhtbFBLAQIUABQA&#10;AAAIAIdO4kBHoAeELAIAAF4EAAAOAAAAAAAAAAEAIAAAACQBAABkcnMvZTJvRG9jLnhtbFBLBQYA&#10;AAAABgAGAFkBAADCBQAAAAA=&#10;" adj="289,10800">
                <v:fill on="f" focussize="0,0"/>
                <v:stroke weight="0.5pt" color="#000000" joinstyle="round"/>
                <v:imagedata o:title=""/>
                <o:lock v:ext="edit" aspectratio="f"/>
                <v:textbox>
                  <w:txbxContent>
                    <w:p>
                      <w:pPr>
                        <w:jc w:val="center"/>
                      </w:pPr>
                    </w:p>
                  </w:txbxContent>
                </v:textbox>
              </v:shape>
            </w:pict>
          </mc:Fallback>
        </mc:AlternateContent>
      </w:r>
      <w:r>
        <w:rPr>
          <w:rFonts w:hint="default" w:ascii="Times New Roman" w:hAnsi="Times New Roman" w:cs="Times New Roman"/>
          <w:color w:val="FF0000"/>
          <w:sz w:val="24"/>
        </w:rPr>
        <mc:AlternateContent>
          <mc:Choice Requires="wps">
            <w:drawing>
              <wp:anchor distT="0" distB="0" distL="114300" distR="114300" simplePos="0" relativeHeight="2079560704" behindDoc="1" locked="0" layoutInCell="1" allowOverlap="1">
                <wp:simplePos x="0" y="0"/>
                <wp:positionH relativeFrom="column">
                  <wp:posOffset>2065655</wp:posOffset>
                </wp:positionH>
                <wp:positionV relativeFrom="paragraph">
                  <wp:posOffset>207010</wp:posOffset>
                </wp:positionV>
                <wp:extent cx="78105" cy="476250"/>
                <wp:effectExtent l="4445" t="4445" r="12700" b="14605"/>
                <wp:wrapNone/>
                <wp:docPr id="121" name="自选图形 159"/>
                <wp:cNvGraphicFramePr/>
                <a:graphic xmlns:a="http://schemas.openxmlformats.org/drawingml/2006/main">
                  <a:graphicData uri="http://schemas.microsoft.com/office/word/2010/wordprocessingShape">
                    <wps:wsp>
                      <wps:cNvSpPr/>
                      <wps:spPr>
                        <a:xfrm>
                          <a:off x="0" y="0"/>
                          <a:ext cx="78105" cy="476250"/>
                        </a:xfrm>
                        <a:prstGeom prst="leftBrace">
                          <a:avLst>
                            <a:gd name="adj1" fmla="val 33762"/>
                            <a:gd name="adj2" fmla="val 50000"/>
                          </a:avLst>
                        </a:prstGeom>
                        <a:noFill/>
                        <a:ln w="6350" cap="flat" cmpd="sng">
                          <a:solidFill>
                            <a:srgbClr val="000000"/>
                          </a:solidFill>
                          <a:prstDash val="solid"/>
                          <a:round/>
                          <a:headEnd type="none" w="med" len="med"/>
                          <a:tailEnd type="none" w="med" len="med"/>
                        </a:ln>
                      </wps:spPr>
                      <wps:txbx>
                        <w:txbxContent>
                          <w:p>
                            <w:pPr>
                              <w:jc w:val="center"/>
                            </w:pPr>
                          </w:p>
                          <w:p>
                            <w:pPr>
                              <w:pStyle w:val="37"/>
                            </w:pPr>
                          </w:p>
                          <w:p>
                            <w:pPr>
                              <w:pStyle w:val="37"/>
                            </w:pPr>
                          </w:p>
                          <w:p>
                            <w:pPr>
                              <w:pStyle w:val="37"/>
                            </w:pPr>
                          </w:p>
                          <w:p>
                            <w:pPr>
                              <w:pStyle w:val="37"/>
                            </w:pPr>
                          </w:p>
                        </w:txbxContent>
                      </wps:txbx>
                      <wps:bodyPr upright="1"/>
                    </wps:wsp>
                  </a:graphicData>
                </a:graphic>
              </wp:anchor>
            </w:drawing>
          </mc:Choice>
          <mc:Fallback>
            <w:pict>
              <v:shape id="自选图形 159" o:spid="_x0000_s1026" o:spt="87" type="#_x0000_t87" style="position:absolute;left:0pt;margin-left:162.65pt;margin-top:16.3pt;height:37.5pt;width:6.15pt;z-index:1576244224;mso-width-relative:page;mso-height-relative:page;" filled="f" stroked="t" coordsize="21600,21600" o:gfxdata="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GFpedgAAAAKAQAADwAAAAAAAAABACAAAAAiAAAAZHJzL2Rvd25yZXYueG1sUEsB&#10;AhQAFAAAAAgAh07iQI7lorsuAgAAXgQAAA4AAAAAAAAAAQAgAAAAJwEAAGRycy9lMm9Eb2MueG1s&#10;UEsFBgAAAAAGAAYAWQEAAMcFAAAAAA==&#10;" adj="1195,10800">
                <v:fill on="f" focussize="0,0"/>
                <v:stroke weight="0.5pt" color="#000000" joinstyle="round"/>
                <v:imagedata o:title=""/>
                <o:lock v:ext="edit" aspectratio="f"/>
                <v:textbox>
                  <w:txbxContent>
                    <w:p>
                      <w:pPr>
                        <w:jc w:val="center"/>
                      </w:pPr>
                    </w:p>
                    <w:p>
                      <w:pPr>
                        <w:pStyle w:val="37"/>
                      </w:pPr>
                    </w:p>
                    <w:p>
                      <w:pPr>
                        <w:pStyle w:val="37"/>
                      </w:pPr>
                    </w:p>
                    <w:p>
                      <w:pPr>
                        <w:pStyle w:val="37"/>
                      </w:pPr>
                    </w:p>
                    <w:p>
                      <w:pPr>
                        <w:pStyle w:val="37"/>
                      </w:pPr>
                    </w:p>
                  </w:txbxContent>
                </v:textbox>
              </v:shape>
            </w:pict>
          </mc:Fallback>
        </mc:AlternateContent>
      </w:r>
      <w:r>
        <w:rPr>
          <w:rFonts w:hint="default" w:ascii="Times New Roman" w:hAnsi="Times New Roman" w:cs="Times New Roman"/>
          <w:color w:val="FF0000"/>
          <w:sz w:val="24"/>
        </w:rPr>
        <mc:AlternateContent>
          <mc:Choice Requires="wps">
            <w:drawing>
              <wp:anchor distT="0" distB="0" distL="114300" distR="114300" simplePos="0" relativeHeight="3193480192" behindDoc="0" locked="0" layoutInCell="1" allowOverlap="1">
                <wp:simplePos x="0" y="0"/>
                <wp:positionH relativeFrom="column">
                  <wp:posOffset>2222500</wp:posOffset>
                </wp:positionH>
                <wp:positionV relativeFrom="paragraph">
                  <wp:posOffset>116205</wp:posOffset>
                </wp:positionV>
                <wp:extent cx="4018280" cy="706120"/>
                <wp:effectExtent l="4445" t="4445" r="15875" b="13335"/>
                <wp:wrapNone/>
                <wp:docPr id="44" name="矩形 154"/>
                <wp:cNvGraphicFramePr/>
                <a:graphic xmlns:a="http://schemas.openxmlformats.org/drawingml/2006/main">
                  <a:graphicData uri="http://schemas.microsoft.com/office/word/2010/wordprocessingShape">
                    <wps:wsp>
                      <wps:cNvSpPr/>
                      <wps:spPr>
                        <a:xfrm>
                          <a:off x="0" y="0"/>
                          <a:ext cx="4018280" cy="706120"/>
                        </a:xfrm>
                        <a:prstGeom prst="rect">
                          <a:avLst/>
                        </a:prstGeom>
                        <a:solidFill>
                          <a:srgbClr val="FFFFFF"/>
                        </a:solidFill>
                        <a:ln w="6350" cap="flat" cmpd="sng">
                          <a:solidFill>
                            <a:schemeClr val="bg1"/>
                          </a:solidFill>
                          <a:prstDash val="solid"/>
                          <a:round/>
                          <a:headEnd type="none" w="med" len="med"/>
                          <a:tailEnd type="none" w="med" len="med"/>
                        </a:ln>
                      </wps:spPr>
                      <wps:txbx>
                        <w:txbxContent>
                          <w:p>
                            <w:pPr>
                              <w:spacing w:line="240" w:lineRule="auto"/>
                              <w:ind w:left="1050" w:hanging="1050" w:hangingChars="500"/>
                              <w:jc w:val="left"/>
                              <w:rPr>
                                <w:rFonts w:hint="eastAsia" w:ascii="仿宋_GB2312" w:hAnsi="仿宋_GB2312" w:eastAsia="仿宋_GB2312" w:cs="仿宋_GB2312"/>
                                <w:b w:val="0"/>
                                <w:bCs/>
                                <w:color w:val="auto"/>
                                <w:kern w:val="0"/>
                                <w:sz w:val="21"/>
                                <w:szCs w:val="21"/>
                                <w:lang w:eastAsia="zh-CN"/>
                              </w:rPr>
                            </w:pPr>
                            <w:r>
                              <w:rPr>
                                <w:rFonts w:hint="eastAsia" w:ascii="仿宋_GB2312" w:hAnsi="仿宋_GB2312" w:eastAsia="仿宋_GB2312" w:cs="仿宋_GB2312"/>
                                <w:b w:val="0"/>
                                <w:bCs/>
                                <w:color w:val="auto"/>
                                <w:kern w:val="0"/>
                                <w:sz w:val="21"/>
                                <w:szCs w:val="21"/>
                                <w:lang w:eastAsia="zh-CN"/>
                              </w:rPr>
                              <w:t>工程措施：排水沟、洗车池、绿化覆土</w:t>
                            </w:r>
                          </w:p>
                          <w:p>
                            <w:pPr>
                              <w:spacing w:line="240" w:lineRule="auto"/>
                              <w:ind w:firstLine="0" w:firstLineChars="0"/>
                              <w:jc w:val="left"/>
                              <w:rPr>
                                <w:rFonts w:hint="eastAsia" w:ascii="仿宋_GB2312" w:hAnsi="仿宋_GB2312" w:eastAsia="仿宋_GB2312" w:cs="仿宋_GB2312"/>
                                <w:b w:val="0"/>
                                <w:bCs/>
                                <w:color w:val="auto"/>
                                <w:kern w:val="0"/>
                                <w:sz w:val="21"/>
                                <w:szCs w:val="21"/>
                                <w:lang w:val="en-US" w:eastAsia="zh-CN"/>
                              </w:rPr>
                            </w:pPr>
                            <w:r>
                              <w:rPr>
                                <w:rFonts w:hint="eastAsia" w:ascii="仿宋_GB2312" w:hAnsi="仿宋_GB2312" w:eastAsia="仿宋_GB2312" w:cs="仿宋_GB2312"/>
                                <w:b w:val="0"/>
                                <w:bCs/>
                                <w:color w:val="auto"/>
                                <w:kern w:val="0"/>
                                <w:sz w:val="21"/>
                                <w:szCs w:val="21"/>
                                <w:lang w:val="en-US" w:eastAsia="zh-CN"/>
                              </w:rPr>
                              <w:t>植物措施：景观绿化</w:t>
                            </w:r>
                          </w:p>
                          <w:p>
                            <w:pPr>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auto"/>
                                <w:kern w:val="0"/>
                                <w:sz w:val="21"/>
                                <w:szCs w:val="21"/>
                                <w:lang w:eastAsia="zh-CN"/>
                              </w:rPr>
                              <w:t>临时措施：</w:t>
                            </w:r>
                            <w:r>
                              <w:rPr>
                                <w:rFonts w:hint="eastAsia" w:ascii="仿宋_GB2312" w:hAnsi="仿宋_GB2312" w:eastAsia="仿宋_GB2312" w:cs="仿宋_GB2312"/>
                                <w:b/>
                                <w:bCs w:val="0"/>
                                <w:color w:val="auto"/>
                                <w:kern w:val="0"/>
                                <w:sz w:val="21"/>
                                <w:szCs w:val="21"/>
                                <w:u w:val="single"/>
                                <w:lang w:eastAsia="zh-CN"/>
                              </w:rPr>
                              <w:t>临时排水沟、临时沉沙池、临时覆盖、临时拦挡</w:t>
                            </w:r>
                          </w:p>
                          <w:p>
                            <w:pPr>
                              <w:rPr>
                                <w:rFonts w:hint="eastAsia"/>
                                <w:lang w:val="en-US" w:eastAsia="zh-CN"/>
                              </w:rPr>
                            </w:pPr>
                          </w:p>
                        </w:txbxContent>
                      </wps:txbx>
                      <wps:bodyPr anchor="ctr" upright="1"/>
                    </wps:wsp>
                  </a:graphicData>
                </a:graphic>
              </wp:anchor>
            </w:drawing>
          </mc:Choice>
          <mc:Fallback>
            <w:pict>
              <v:rect id="矩形 154" o:spid="_x0000_s1026" o:spt="1" style="position:absolute;left:0pt;margin-left:175pt;margin-top:9.15pt;height:55.6pt;width:316.4pt;z-index:-1101487104;v-text-anchor:middle;mso-width-relative:page;mso-height-relative:page;" fillcolor="#FFFFFF" filled="t" stroked="t" coordsize="21600,21600" o:gfxdata="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AzBYjcAAAACgEAAA8AAAAAAAAAAQAg&#10;AAAAIgAAAGRycy9kb3ducmV2LnhtbFBLAQIUABQAAAAIAIdO4kDWfSoHCgIAADkEAAAOAAAAAAAA&#10;AAEAIAAAACsBAABkcnMvZTJvRG9jLnhtbFBLBQYAAAAABgAGAFkBAACnBQAAAAA=&#10;">
                <v:fill on="t" focussize="0,0"/>
                <v:stroke weight="0.5pt" color="#FFFFFF [3212]" joinstyle="round"/>
                <v:imagedata o:title=""/>
                <o:lock v:ext="edit" aspectratio="f"/>
                <v:textbox>
                  <w:txbxContent>
                    <w:p>
                      <w:pPr>
                        <w:spacing w:line="240" w:lineRule="auto"/>
                        <w:ind w:left="1050" w:hanging="1050" w:hangingChars="500"/>
                        <w:jc w:val="left"/>
                        <w:rPr>
                          <w:rFonts w:hint="eastAsia" w:ascii="仿宋_GB2312" w:hAnsi="仿宋_GB2312" w:eastAsia="仿宋_GB2312" w:cs="仿宋_GB2312"/>
                          <w:b w:val="0"/>
                          <w:bCs/>
                          <w:color w:val="auto"/>
                          <w:kern w:val="0"/>
                          <w:sz w:val="21"/>
                          <w:szCs w:val="21"/>
                          <w:lang w:eastAsia="zh-CN"/>
                        </w:rPr>
                      </w:pPr>
                      <w:r>
                        <w:rPr>
                          <w:rFonts w:hint="eastAsia" w:ascii="仿宋_GB2312" w:hAnsi="仿宋_GB2312" w:eastAsia="仿宋_GB2312" w:cs="仿宋_GB2312"/>
                          <w:b w:val="0"/>
                          <w:bCs/>
                          <w:color w:val="auto"/>
                          <w:kern w:val="0"/>
                          <w:sz w:val="21"/>
                          <w:szCs w:val="21"/>
                          <w:lang w:eastAsia="zh-CN"/>
                        </w:rPr>
                        <w:t>工程措施：排水沟、洗车池、绿化覆土</w:t>
                      </w:r>
                    </w:p>
                    <w:p>
                      <w:pPr>
                        <w:spacing w:line="240" w:lineRule="auto"/>
                        <w:ind w:firstLine="0" w:firstLineChars="0"/>
                        <w:jc w:val="left"/>
                        <w:rPr>
                          <w:rFonts w:hint="eastAsia" w:ascii="仿宋_GB2312" w:hAnsi="仿宋_GB2312" w:eastAsia="仿宋_GB2312" w:cs="仿宋_GB2312"/>
                          <w:b w:val="0"/>
                          <w:bCs/>
                          <w:color w:val="auto"/>
                          <w:kern w:val="0"/>
                          <w:sz w:val="21"/>
                          <w:szCs w:val="21"/>
                          <w:lang w:val="en-US" w:eastAsia="zh-CN"/>
                        </w:rPr>
                      </w:pPr>
                      <w:r>
                        <w:rPr>
                          <w:rFonts w:hint="eastAsia" w:ascii="仿宋_GB2312" w:hAnsi="仿宋_GB2312" w:eastAsia="仿宋_GB2312" w:cs="仿宋_GB2312"/>
                          <w:b w:val="0"/>
                          <w:bCs/>
                          <w:color w:val="auto"/>
                          <w:kern w:val="0"/>
                          <w:sz w:val="21"/>
                          <w:szCs w:val="21"/>
                          <w:lang w:val="en-US" w:eastAsia="zh-CN"/>
                        </w:rPr>
                        <w:t>植物措施：景观绿化</w:t>
                      </w:r>
                    </w:p>
                    <w:p>
                      <w:pPr>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auto"/>
                          <w:kern w:val="0"/>
                          <w:sz w:val="21"/>
                          <w:szCs w:val="21"/>
                          <w:lang w:eastAsia="zh-CN"/>
                        </w:rPr>
                        <w:t>临时措施：</w:t>
                      </w:r>
                      <w:r>
                        <w:rPr>
                          <w:rFonts w:hint="eastAsia" w:ascii="仿宋_GB2312" w:hAnsi="仿宋_GB2312" w:eastAsia="仿宋_GB2312" w:cs="仿宋_GB2312"/>
                          <w:b/>
                          <w:bCs w:val="0"/>
                          <w:color w:val="auto"/>
                          <w:kern w:val="0"/>
                          <w:sz w:val="21"/>
                          <w:szCs w:val="21"/>
                          <w:u w:val="single"/>
                          <w:lang w:eastAsia="zh-CN"/>
                        </w:rPr>
                        <w:t>临时排水沟、临时沉沙池、临时覆盖、临时拦挡</w:t>
                      </w:r>
                    </w:p>
                    <w:p>
                      <w:pPr>
                        <w:rPr>
                          <w:rFonts w:hint="eastAsia"/>
                          <w:lang w:val="en-US" w:eastAsia="zh-CN"/>
                        </w:rPr>
                      </w:pPr>
                    </w:p>
                  </w:txbxContent>
                </v:textbox>
              </v:rect>
            </w:pict>
          </mc:Fallback>
        </mc:AlternateContent>
      </w:r>
    </w:p>
    <w:p>
      <w:pPr>
        <w:ind w:firstLine="0" w:firstLineChars="0"/>
        <w:rPr>
          <w:rFonts w:hint="default" w:ascii="Times New Roman" w:hAnsi="Times New Roman" w:eastAsia="宋体" w:cs="Times New Roman"/>
          <w:b/>
          <w:color w:val="auto"/>
          <w:sz w:val="16"/>
          <w:szCs w:val="16"/>
        </w:rPr>
      </w:pPr>
    </w:p>
    <w:p>
      <w:pPr>
        <w:ind w:firstLine="0" w:firstLineChars="0"/>
        <w:rPr>
          <w:rFonts w:hint="default" w:ascii="Times New Roman" w:hAnsi="Times New Roman" w:eastAsia="宋体" w:cs="Times New Roman"/>
          <w:b/>
          <w:color w:val="auto"/>
          <w:sz w:val="16"/>
          <w:szCs w:val="16"/>
        </w:rPr>
      </w:pPr>
    </w:p>
    <w:p>
      <w:pPr>
        <w:ind w:firstLine="0" w:firstLineChars="0"/>
        <w:rPr>
          <w:rFonts w:hint="default" w:ascii="Times New Roman" w:hAnsi="Times New Roman" w:cs="Times New Roman"/>
          <w:color w:val="auto"/>
        </w:rPr>
      </w:pPr>
      <w:r>
        <w:rPr>
          <w:rFonts w:hint="default" w:ascii="Times New Roman" w:hAnsi="Times New Roman" w:eastAsia="宋体" w:cs="Times New Roman"/>
          <w:b/>
          <w:color w:val="auto"/>
          <w:sz w:val="16"/>
          <w:szCs w:val="16"/>
        </w:rPr>
        <w:t>备注：字体加粗、</w:t>
      </w:r>
      <w:r>
        <w:rPr>
          <w:rFonts w:hint="default" w:ascii="Times New Roman" w:hAnsi="Times New Roman" w:eastAsia="宋体" w:cs="Times New Roman"/>
          <w:b/>
          <w:color w:val="auto"/>
          <w:sz w:val="16"/>
          <w:szCs w:val="16"/>
          <w:lang w:eastAsia="zh-CN"/>
        </w:rPr>
        <w:t>下划线</w:t>
      </w:r>
      <w:r>
        <w:rPr>
          <w:rFonts w:hint="default" w:ascii="Times New Roman" w:hAnsi="Times New Roman" w:eastAsia="宋体" w:cs="Times New Roman"/>
          <w:b/>
          <w:color w:val="auto"/>
          <w:sz w:val="16"/>
          <w:szCs w:val="16"/>
        </w:rPr>
        <w:t>措施为本方案新增措施，其他为主体已有措施。</w:t>
      </w:r>
    </w:p>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仿宋_GB2312" w:cs="Times New Roman"/>
          <w:b/>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14:textFill>
            <w14:solidFill>
              <w14:schemeClr w14:val="tx1"/>
            </w14:solidFill>
          </w14:textFill>
        </w:rPr>
        <w:t>图</w:t>
      </w: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6.1</w:t>
      </w:r>
      <w:r>
        <w:rPr>
          <w:rFonts w:hint="default" w:ascii="Times New Roman" w:hAnsi="Times New Roman" w:eastAsia="仿宋_GB2312" w:cs="Times New Roman"/>
          <w:b/>
          <w:color w:val="000000" w:themeColor="text1"/>
          <w:sz w:val="24"/>
          <w:szCs w:val="24"/>
          <w:highlight w:val="none"/>
          <w14:textFill>
            <w14:solidFill>
              <w14:schemeClr w14:val="tx1"/>
            </w14:solidFill>
          </w14:textFill>
        </w:rPr>
        <w:t>-1</w:t>
      </w: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b/>
          <w:color w:val="000000" w:themeColor="text1"/>
          <w:sz w:val="24"/>
          <w:szCs w:val="24"/>
          <w:highlight w:val="none"/>
          <w14:textFill>
            <w14:solidFill>
              <w14:schemeClr w14:val="tx1"/>
            </w14:solidFill>
          </w14:textFill>
        </w:rPr>
        <w:t>项目水土流失防治措施体系框图</w:t>
      </w:r>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1"/>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pPr>
      <w:bookmarkStart w:id="45" w:name="_Toc924"/>
      <w:r>
        <w:rPr>
          <w:rFonts w:hint="default" w:ascii="Times New Roman" w:hAnsi="Times New Roman" w:eastAsia="仿宋_GB2312" w:cs="Times New Roman"/>
          <w:snapToGrid w:val="0"/>
          <w:color w:val="000000" w:themeColor="text1"/>
          <w:sz w:val="30"/>
          <w:szCs w:val="32"/>
          <w:highlight w:val="none"/>
          <w:lang w:val="en-US" w:eastAsia="zh-CN"/>
          <w14:textFill>
            <w14:solidFill>
              <w14:schemeClr w14:val="tx1"/>
            </w14:solidFill>
          </w14:textFill>
        </w:rPr>
        <w:t>6.2分区措施布设</w:t>
      </w:r>
      <w:bookmarkEnd w:id="45"/>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b/>
          <w:bCs/>
          <w:color w:val="000000" w:themeColor="text1"/>
          <w:kern w:val="0"/>
          <w:sz w:val="24"/>
          <w:szCs w:val="24"/>
          <w:highlight w:val="none"/>
          <w:lang w:val="en-US" w:eastAsia="zh-CN" w:bidi="bo-CN"/>
          <w14:textFill>
            <w14:solidFill>
              <w14:schemeClr w14:val="tx1"/>
            </w14:solidFill>
          </w14:textFill>
        </w:rPr>
      </w:pPr>
      <w:r>
        <w:rPr>
          <w:rFonts w:hint="default" w:ascii="Times New Roman" w:hAnsi="Times New Roman" w:eastAsia="仿宋_GB2312" w:cs="Times New Roman"/>
          <w:color w:val="000000" w:themeColor="text1"/>
          <w:sz w:val="28"/>
          <w:szCs w:val="32"/>
          <w:highlight w:val="none"/>
          <w:lang w:val="en-US" w:eastAsia="zh-CN"/>
          <w14:textFill>
            <w14:solidFill>
              <w14:schemeClr w14:val="tx1"/>
            </w14:solidFill>
          </w14:textFill>
        </w:rPr>
        <w:t>6.2.1主体工程区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_GB2312" w:cs="Times New Roman"/>
          <w:b/>
          <w:bCs/>
          <w:color w:val="000000" w:themeColor="text1"/>
          <w:kern w:val="0"/>
          <w:sz w:val="24"/>
          <w:szCs w:val="24"/>
          <w:highlight w:val="none"/>
          <w:lang w:val="en-US" w:eastAsia="zh-CN" w:bidi="bo-CN"/>
          <w14:textFill>
            <w14:solidFill>
              <w14:schemeClr w14:val="tx1"/>
            </w14:solidFill>
          </w14:textFill>
        </w:rPr>
      </w:pPr>
      <w:r>
        <w:rPr>
          <w:rFonts w:hint="default" w:ascii="Times New Roman" w:hAnsi="Times New Roman" w:eastAsia="仿宋_GB2312" w:cs="Times New Roman"/>
          <w:b/>
          <w:bCs/>
          <w:color w:val="000000" w:themeColor="text1"/>
          <w:kern w:val="0"/>
          <w:sz w:val="24"/>
          <w:szCs w:val="24"/>
          <w:highlight w:val="none"/>
          <w:lang w:val="en-US" w:eastAsia="zh-CN" w:bidi="bo-CN"/>
          <w14:textFill>
            <w14:solidFill>
              <w14:schemeClr w14:val="tx1"/>
            </w14:solidFill>
          </w14:textFill>
        </w:rPr>
        <w:t>临时措施</w:t>
      </w:r>
    </w:p>
    <w:p>
      <w:pPr>
        <w:pStyle w:val="37"/>
        <w:numPr>
          <w:ilvl w:val="0"/>
          <w:numId w:val="0"/>
        </w:numPr>
        <w:ind w:firstLine="480" w:firstLineChars="200"/>
        <w:jc w:val="both"/>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（1）临时排水</w:t>
      </w:r>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firstLine="480" w:firstLineChars="200"/>
        <w:jc w:val="both"/>
        <w:textAlignment w:val="auto"/>
        <w:outlineLvl w:val="2"/>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在工程施工过程中，由于在一定时期内项目永久排水工程尚未完善，其排水功能未能发挥效益，故应采取适当措施辅助区域内的排水，使排水畅通，尽量避免冲刷或浸泡土体，引发水土流失。在场地施工期间为了疏导场地内积水，结合主体设计排水沟布设，采用永临结合排水沟设计，在场地四周布设临时排水沟，长410m，</w:t>
      </w:r>
      <w:r>
        <w:rPr>
          <w:rFonts w:hint="default" w:ascii="Times New Roman" w:hAnsi="Times New Roman" w:eastAsia="仿宋_GB2312" w:cs="Times New Roman"/>
          <w:smallCaps w:val="0"/>
          <w:color w:val="auto"/>
          <w:sz w:val="24"/>
          <w:lang w:val="en-US" w:eastAsia="zh-CN"/>
        </w:rPr>
        <w:t>砖砌衬砌厚度为24cm，底板采用0.10cm厚C15砼，1：2水泥砂浆抹面20mm</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。将雨水顺接引至东南侧沉沙池再汇入周边天然沟渠。</w:t>
      </w:r>
    </w:p>
    <w:p>
      <w:pPr>
        <w:keepNext w:val="0"/>
        <w:keepLines w:val="0"/>
        <w:pageBreakBefore w:val="0"/>
        <w:widowControl w:val="0"/>
        <w:kinsoku/>
        <w:wordWrap/>
        <w:overflowPunct/>
        <w:topLinePunct w:val="0"/>
        <w:autoSpaceDE/>
        <w:autoSpaceDN/>
        <w:bidi w:val="0"/>
        <w:adjustRightInd/>
        <w:snapToGrid/>
        <w:spacing w:line="0" w:lineRule="atLeast"/>
        <w:ind w:firstLine="964" w:firstLineChars="400"/>
        <w:contextualSpacing/>
        <w:jc w:val="both"/>
        <w:rPr>
          <w:rFonts w:hint="default" w:ascii="Times New Roman" w:hAnsi="Times New Roman" w:eastAsia="仿宋_GB2312" w:cs="Times New Roman"/>
          <w:b/>
          <w:smallCaps w:val="0"/>
          <w:color w:val="auto"/>
          <w:sz w:val="24"/>
        </w:rPr>
      </w:pPr>
      <w:r>
        <w:rPr>
          <w:rFonts w:hint="default" w:ascii="Times New Roman" w:hAnsi="Times New Roman" w:eastAsia="仿宋_GB2312" w:cs="Times New Roman"/>
          <w:b/>
          <w:smallCaps w:val="0"/>
          <w:color w:val="auto"/>
          <w:sz w:val="24"/>
        </w:rPr>
        <w:t>表</w:t>
      </w:r>
      <w:r>
        <w:rPr>
          <w:rFonts w:hint="default" w:ascii="Times New Roman" w:hAnsi="Times New Roman" w:eastAsia="仿宋_GB2312" w:cs="Times New Roman"/>
          <w:b/>
          <w:smallCaps w:val="0"/>
          <w:color w:val="auto"/>
          <w:sz w:val="24"/>
          <w:lang w:val="en-US" w:eastAsia="zh-CN"/>
        </w:rPr>
        <w:t xml:space="preserve">6.2.1     </w:t>
      </w:r>
      <w:r>
        <w:rPr>
          <w:rFonts w:hint="default" w:ascii="Times New Roman" w:hAnsi="Times New Roman" w:eastAsia="仿宋_GB2312" w:cs="Times New Roman"/>
          <w:b/>
          <w:smallCaps w:val="0"/>
          <w:color w:val="auto"/>
          <w:sz w:val="24"/>
        </w:rPr>
        <w:t>临时排水</w:t>
      </w:r>
      <w:r>
        <w:rPr>
          <w:rFonts w:hint="default" w:ascii="Times New Roman" w:hAnsi="Times New Roman" w:eastAsia="仿宋_GB2312" w:cs="Times New Roman"/>
          <w:b/>
          <w:smallCaps w:val="0"/>
          <w:color w:val="auto"/>
          <w:sz w:val="24"/>
          <w:lang w:eastAsia="zh-CN"/>
        </w:rPr>
        <w:t>沟</w:t>
      </w:r>
      <w:r>
        <w:rPr>
          <w:rFonts w:hint="default" w:ascii="Times New Roman" w:hAnsi="Times New Roman" w:eastAsia="仿宋_GB2312" w:cs="Times New Roman"/>
          <w:b/>
          <w:smallCaps w:val="0"/>
          <w:color w:val="auto"/>
          <w:sz w:val="24"/>
        </w:rPr>
        <w:t>单位工程一览表</w:t>
      </w:r>
    </w:p>
    <w:tbl>
      <w:tblPr>
        <w:tblStyle w:val="22"/>
        <w:tblW w:w="50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471"/>
        <w:gridCol w:w="1798"/>
        <w:gridCol w:w="1827"/>
        <w:gridCol w:w="1464"/>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contextualSpacing/>
              <w:jc w:val="center"/>
              <w:textAlignment w:val="baseline"/>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砖砌排水沟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深</w:t>
            </w:r>
          </w:p>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（m）</w:t>
            </w:r>
          </w:p>
        </w:tc>
        <w:tc>
          <w:tcPr>
            <w:tcW w:w="7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底宽</w:t>
            </w:r>
          </w:p>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（m）</w:t>
            </w:r>
          </w:p>
        </w:tc>
        <w:tc>
          <w:tcPr>
            <w:tcW w:w="96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i w:val="0"/>
                <w:smallCaps w:val="0"/>
                <w:color w:val="auto"/>
                <w:kern w:val="0"/>
                <w:sz w:val="21"/>
                <w:szCs w:val="21"/>
                <w:u w:val="none"/>
                <w:lang w:val="en-US" w:eastAsia="zh-CN" w:bidi="ar"/>
              </w:rPr>
            </w:pPr>
            <w:r>
              <w:rPr>
                <w:rFonts w:hint="default" w:ascii="Times New Roman" w:hAnsi="Times New Roman" w:eastAsia="仿宋_GB2312" w:cs="Times New Roman"/>
                <w:i w:val="0"/>
                <w:smallCaps w:val="0"/>
                <w:color w:val="auto"/>
                <w:kern w:val="0"/>
                <w:sz w:val="21"/>
                <w:szCs w:val="21"/>
                <w:u w:val="none"/>
                <w:lang w:val="en-US" w:eastAsia="zh-CN" w:bidi="ar"/>
              </w:rPr>
              <w:t>开挖土方</w:t>
            </w:r>
          </w:p>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（m³/m）</w:t>
            </w:r>
          </w:p>
        </w:tc>
        <w:tc>
          <w:tcPr>
            <w:tcW w:w="98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砖砌量</w:t>
            </w:r>
          </w:p>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（m³/m）</w:t>
            </w:r>
          </w:p>
        </w:tc>
        <w:tc>
          <w:tcPr>
            <w:tcW w:w="78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 xml:space="preserve">C15砼底板 </w:t>
            </w:r>
            <w:r>
              <w:rPr>
                <w:rFonts w:hint="default" w:ascii="Times New Roman" w:hAnsi="Times New Roman" w:cs="Times New Roman"/>
                <w:smallCaps w:val="0"/>
                <w:color w:val="auto"/>
                <w:sz w:val="21"/>
                <w:szCs w:val="21"/>
                <w:lang w:val="en-US" w:eastAsia="zh-CN"/>
              </w:rPr>
              <w:t>m³</w:t>
            </w:r>
            <w:r>
              <w:rPr>
                <w:rFonts w:hint="default" w:ascii="Times New Roman" w:hAnsi="Times New Roman" w:eastAsia="仿宋_GB2312" w:cs="Times New Roman"/>
                <w:smallCaps w:val="0"/>
                <w:color w:val="auto"/>
                <w:sz w:val="21"/>
                <w:szCs w:val="21"/>
                <w:lang w:val="en-US" w:eastAsia="zh-CN"/>
              </w:rPr>
              <w:t>/m</w:t>
            </w:r>
          </w:p>
        </w:tc>
        <w:tc>
          <w:tcPr>
            <w:tcW w:w="77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砂浆抹面</w:t>
            </w:r>
          </w:p>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cs="Times New Roman"/>
                <w:smallCaps w:val="0"/>
                <w:color w:val="auto"/>
                <w:sz w:val="21"/>
                <w:szCs w:val="21"/>
                <w:lang w:val="en-US" w:eastAsia="zh-CN"/>
              </w:rPr>
              <w:t>m²</w:t>
            </w:r>
            <w:r>
              <w:rPr>
                <w:rFonts w:hint="default" w:ascii="Times New Roman" w:hAnsi="Times New Roman" w:eastAsia="仿宋_GB2312" w:cs="Times New Roman"/>
                <w:smallCaps w:val="0"/>
                <w:color w:val="auto"/>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i w:val="0"/>
                <w:smallCaps w:val="0"/>
                <w:color w:val="auto"/>
                <w:kern w:val="0"/>
                <w:sz w:val="21"/>
                <w:szCs w:val="21"/>
                <w:u w:val="none"/>
                <w:lang w:val="en-US" w:eastAsia="zh-CN" w:bidi="ar"/>
              </w:rPr>
              <w:t>0.4</w:t>
            </w:r>
          </w:p>
        </w:tc>
        <w:tc>
          <w:tcPr>
            <w:tcW w:w="7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i w:val="0"/>
                <w:smallCaps w:val="0"/>
                <w:color w:val="auto"/>
                <w:kern w:val="0"/>
                <w:sz w:val="21"/>
                <w:szCs w:val="21"/>
                <w:u w:val="none"/>
                <w:lang w:val="en-US" w:eastAsia="zh-CN" w:bidi="ar"/>
              </w:rPr>
              <w:t>0.4</w:t>
            </w:r>
          </w:p>
        </w:tc>
        <w:tc>
          <w:tcPr>
            <w:tcW w:w="9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i w:val="0"/>
                <w:smallCaps w:val="0"/>
                <w:color w:val="auto"/>
                <w:kern w:val="0"/>
                <w:sz w:val="21"/>
                <w:szCs w:val="21"/>
                <w:u w:val="none"/>
                <w:lang w:val="en-US" w:eastAsia="zh-CN" w:bidi="ar"/>
              </w:rPr>
              <w:t>0.44</w:t>
            </w:r>
          </w:p>
        </w:tc>
        <w:tc>
          <w:tcPr>
            <w:tcW w:w="9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i w:val="0"/>
                <w:smallCaps w:val="0"/>
                <w:color w:val="auto"/>
                <w:kern w:val="0"/>
                <w:sz w:val="21"/>
                <w:szCs w:val="21"/>
                <w:u w:val="none"/>
                <w:lang w:val="en-US" w:eastAsia="zh-CN" w:bidi="ar"/>
              </w:rPr>
              <w:t>0.19</w:t>
            </w:r>
          </w:p>
        </w:tc>
        <w:tc>
          <w:tcPr>
            <w:tcW w:w="78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i w:val="0"/>
                <w:smallCaps w:val="0"/>
                <w:color w:val="auto"/>
                <w:kern w:val="0"/>
                <w:sz w:val="21"/>
                <w:szCs w:val="21"/>
                <w:u w:val="none"/>
                <w:lang w:val="en-US" w:eastAsia="zh-CN" w:bidi="ar"/>
              </w:rPr>
              <w:t>0.09</w:t>
            </w:r>
          </w:p>
        </w:tc>
        <w:tc>
          <w:tcPr>
            <w:tcW w:w="7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i w:val="0"/>
                <w:smallCaps w:val="0"/>
                <w:color w:val="auto"/>
                <w:kern w:val="0"/>
                <w:sz w:val="21"/>
                <w:szCs w:val="21"/>
                <w:u w:val="none"/>
                <w:lang w:val="en-US" w:eastAsia="zh-CN" w:bidi="ar"/>
              </w:rPr>
              <w:t>0.64</w:t>
            </w:r>
          </w:p>
        </w:tc>
      </w:tr>
    </w:tbl>
    <w:p>
      <w:pPr>
        <w:tabs>
          <w:tab w:val="left" w:pos="1245"/>
        </w:tabs>
        <w:snapToGrid w:val="0"/>
        <w:spacing w:line="360" w:lineRule="auto"/>
        <w:ind w:firstLine="480" w:firstLineChars="200"/>
        <w:rPr>
          <w:rFonts w:hint="default" w:ascii="Times New Roman" w:hAnsi="Times New Roman" w:cs="Times New Roman"/>
          <w:lang w:eastAsia="zh-CN"/>
        </w:rPr>
      </w:pPr>
      <w:r>
        <w:rPr>
          <w:rFonts w:hint="default" w:ascii="Times New Roman" w:hAnsi="Times New Roman" w:eastAsia="仿宋_GB2312" w:cs="Times New Roman"/>
          <w:smallCaps w:val="0"/>
          <w:color w:val="auto"/>
          <w:sz w:val="24"/>
          <w:lang w:eastAsia="zh-CN"/>
        </w:rPr>
        <w:t>经统计，排水沟长</w:t>
      </w:r>
      <w:r>
        <w:rPr>
          <w:rFonts w:hint="default" w:ascii="Times New Roman" w:hAnsi="Times New Roman" w:eastAsia="仿宋_GB2312" w:cs="Times New Roman"/>
          <w:smallCaps w:val="0"/>
          <w:color w:val="auto"/>
          <w:sz w:val="24"/>
          <w:lang w:val="en-US" w:eastAsia="zh-CN"/>
        </w:rPr>
        <w:t>410m，</w:t>
      </w:r>
      <w:r>
        <w:rPr>
          <w:rFonts w:hint="default" w:ascii="Times New Roman" w:hAnsi="Times New Roman" w:eastAsia="仿宋_GB2312" w:cs="Times New Roman"/>
          <w:smallCaps w:val="0"/>
          <w:color w:val="auto"/>
          <w:sz w:val="24"/>
        </w:rPr>
        <w:t>开挖土方</w:t>
      </w:r>
      <w:r>
        <w:rPr>
          <w:rFonts w:hint="default" w:ascii="Times New Roman" w:hAnsi="Times New Roman" w:cs="Times New Roman"/>
          <w:smallCaps w:val="0"/>
          <w:color w:val="auto"/>
          <w:sz w:val="24"/>
          <w:lang w:val="en-US" w:eastAsia="zh-CN"/>
        </w:rPr>
        <w:t>180.40</w:t>
      </w:r>
      <w:r>
        <w:rPr>
          <w:rFonts w:hint="default" w:ascii="Times New Roman" w:hAnsi="Times New Roman" w:cs="Times New Roman"/>
          <w:smallCaps w:val="0"/>
          <w:color w:val="auto"/>
          <w:sz w:val="24"/>
          <w:lang w:eastAsia="zh-CN"/>
        </w:rPr>
        <w:t>m³</w:t>
      </w:r>
      <w:r>
        <w:rPr>
          <w:rFonts w:hint="default" w:ascii="Times New Roman" w:hAnsi="Times New Roman" w:eastAsia="仿宋_GB2312" w:cs="Times New Roman"/>
          <w:smallCaps w:val="0"/>
          <w:color w:val="auto"/>
          <w:sz w:val="24"/>
        </w:rPr>
        <w:t>，</w:t>
      </w:r>
      <w:r>
        <w:rPr>
          <w:rFonts w:hint="default" w:ascii="Times New Roman" w:hAnsi="Times New Roman" w:eastAsia="仿宋_GB2312" w:cs="Times New Roman"/>
          <w:smallCaps w:val="0"/>
          <w:color w:val="auto"/>
          <w:sz w:val="24"/>
          <w:lang w:val="en-US" w:eastAsia="zh-CN"/>
        </w:rPr>
        <w:t>砌砖量</w:t>
      </w:r>
      <w:r>
        <w:rPr>
          <w:rFonts w:hint="eastAsia" w:ascii="Times New Roman" w:hAnsi="Times New Roman" w:eastAsia="仿宋_GB2312" w:cs="Times New Roman"/>
          <w:smallCaps w:val="0"/>
          <w:color w:val="auto"/>
          <w:sz w:val="24"/>
          <w:lang w:val="en-US" w:eastAsia="zh-CN"/>
        </w:rPr>
        <w:t>7</w:t>
      </w:r>
      <w:r>
        <w:rPr>
          <w:rFonts w:hint="default" w:ascii="Times New Roman" w:hAnsi="Times New Roman" w:cs="Times New Roman"/>
          <w:smallCaps w:val="0"/>
          <w:color w:val="auto"/>
          <w:sz w:val="24"/>
          <w:lang w:val="en-US" w:eastAsia="zh-CN"/>
        </w:rPr>
        <w:t>7.90</w:t>
      </w:r>
      <w:r>
        <w:rPr>
          <w:rFonts w:hint="default" w:ascii="Times New Roman" w:hAnsi="Times New Roman" w:cs="Times New Roman"/>
          <w:smallCaps w:val="0"/>
          <w:color w:val="auto"/>
          <w:sz w:val="24"/>
          <w:lang w:eastAsia="zh-CN"/>
        </w:rPr>
        <w:t>m³</w:t>
      </w:r>
      <w:r>
        <w:rPr>
          <w:rFonts w:hint="default" w:ascii="Times New Roman" w:hAnsi="Times New Roman" w:eastAsia="仿宋_GB2312" w:cs="Times New Roman"/>
          <w:smallCaps w:val="0"/>
          <w:color w:val="auto"/>
          <w:sz w:val="24"/>
        </w:rPr>
        <w:t>，</w:t>
      </w:r>
      <w:r>
        <w:rPr>
          <w:rFonts w:hint="default" w:ascii="Times New Roman" w:hAnsi="Times New Roman" w:eastAsia="仿宋_GB2312" w:cs="Times New Roman"/>
          <w:smallCaps w:val="0"/>
          <w:color w:val="auto"/>
          <w:sz w:val="24"/>
          <w:lang w:val="en-US" w:eastAsia="zh-CN"/>
        </w:rPr>
        <w:t>C15砼底板</w:t>
      </w:r>
      <w:r>
        <w:rPr>
          <w:rFonts w:hint="default" w:ascii="Times New Roman" w:hAnsi="Times New Roman" w:cs="Times New Roman"/>
          <w:smallCaps w:val="0"/>
          <w:color w:val="auto"/>
          <w:sz w:val="24"/>
          <w:lang w:val="en-US" w:eastAsia="zh-CN"/>
        </w:rPr>
        <w:t>36.90</w:t>
      </w:r>
      <w:r>
        <w:rPr>
          <w:rFonts w:hint="default" w:ascii="Times New Roman" w:hAnsi="Times New Roman" w:cs="Times New Roman"/>
          <w:smallCaps w:val="0"/>
          <w:color w:val="auto"/>
          <w:sz w:val="24"/>
          <w:lang w:eastAsia="zh-CN"/>
        </w:rPr>
        <w:t>m³，</w:t>
      </w:r>
      <w:r>
        <w:rPr>
          <w:rFonts w:hint="default" w:ascii="Times New Roman" w:hAnsi="Times New Roman" w:eastAsia="仿宋_GB2312" w:cs="Times New Roman"/>
          <w:smallCaps w:val="0"/>
          <w:color w:val="auto"/>
          <w:sz w:val="24"/>
        </w:rPr>
        <w:t>砂浆抹面</w:t>
      </w:r>
      <w:r>
        <w:rPr>
          <w:rFonts w:hint="default" w:ascii="Times New Roman" w:hAnsi="Times New Roman" w:cs="Times New Roman"/>
          <w:smallCaps w:val="0"/>
          <w:color w:val="auto"/>
          <w:sz w:val="24"/>
          <w:lang w:val="en-US" w:eastAsia="zh-CN"/>
        </w:rPr>
        <w:t>262.40</w:t>
      </w:r>
      <w:r>
        <w:rPr>
          <w:rFonts w:hint="default" w:ascii="Times New Roman" w:hAnsi="Times New Roman" w:cs="Times New Roman"/>
          <w:smallCaps w:val="0"/>
          <w:color w:val="auto"/>
          <w:sz w:val="24"/>
          <w:lang w:eastAsia="zh-CN"/>
        </w:rPr>
        <w:t>m²</w:t>
      </w:r>
      <w:r>
        <w:rPr>
          <w:rFonts w:hint="default" w:ascii="Times New Roman" w:hAnsi="Times New Roman" w:eastAsia="仿宋_GB2312" w:cs="Times New Roman"/>
          <w:smallCaps w:val="0"/>
          <w:color w:val="auto"/>
          <w:sz w:val="24"/>
          <w:lang w:eastAsia="zh-CN"/>
        </w:rPr>
        <w:t>。</w:t>
      </w:r>
    </w:p>
    <w:p>
      <w:pPr>
        <w:pStyle w:val="37"/>
        <w:numPr>
          <w:ilvl w:val="0"/>
          <w:numId w:val="2"/>
        </w:numPr>
        <w:ind w:left="0" w:leftChars="0" w:firstLine="480" w:firstLineChars="200"/>
        <w:jc w:val="both"/>
        <w:rPr>
          <w:rFonts w:hint="default" w:ascii="Times New Roman" w:hAnsi="Times New Roman" w:eastAsia="仿宋_GB2312" w:cs="Times New Roman"/>
          <w:smallCaps w:val="0"/>
          <w:color w:val="auto"/>
          <w:sz w:val="24"/>
          <w:lang w:eastAsia="zh-CN"/>
        </w:rPr>
      </w:pPr>
      <w:r>
        <w:rPr>
          <w:rFonts w:hint="default" w:ascii="Times New Roman" w:hAnsi="Times New Roman" w:eastAsia="仿宋_GB2312" w:cs="Times New Roman"/>
          <w:smallCaps w:val="0"/>
          <w:color w:val="auto"/>
          <w:sz w:val="24"/>
          <w:lang w:eastAsia="zh-CN"/>
        </w:rPr>
        <w:t>临时沉沙</w:t>
      </w:r>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firstLine="480" w:firstLineChars="200"/>
        <w:jc w:val="both"/>
        <w:textAlignment w:val="auto"/>
        <w:outlineLvl w:val="2"/>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为了减少施工期水土流失，在本区排水沟末端设沉沙池2个（布置在项目区东南侧、西侧排水沟末端），临时沉沙池采用砖砌矩形结构，</w:t>
      </w:r>
      <w:r>
        <w:rPr>
          <w:rFonts w:hint="default" w:ascii="Times New Roman" w:hAnsi="Times New Roman" w:eastAsia="仿宋_GB2312" w:cs="Times New Roman"/>
          <w:smallCaps w:val="0"/>
          <w:color w:val="auto"/>
          <w:sz w:val="24"/>
          <w:lang w:val="en-US" w:eastAsia="zh-CN"/>
        </w:rPr>
        <w:t>尺寸为1.0m×1.0m×1.0m（长×宽×深），边墙采用12m， 底板采用10cm厚C15砼，1：2水泥砂浆抹面20mm</w:t>
      </w: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0" w:lineRule="atLeast"/>
        <w:ind w:firstLine="1205" w:firstLineChars="500"/>
        <w:contextualSpacing/>
        <w:jc w:val="both"/>
        <w:rPr>
          <w:rFonts w:hint="default" w:ascii="Times New Roman" w:hAnsi="Times New Roman" w:eastAsia="仿宋_GB2312" w:cs="Times New Roman"/>
          <w:b/>
          <w:smallCaps w:val="0"/>
          <w:color w:val="auto"/>
          <w:sz w:val="24"/>
        </w:rPr>
      </w:pPr>
    </w:p>
    <w:p>
      <w:pPr>
        <w:keepNext w:val="0"/>
        <w:keepLines w:val="0"/>
        <w:pageBreakBefore w:val="0"/>
        <w:widowControl w:val="0"/>
        <w:kinsoku/>
        <w:wordWrap/>
        <w:overflowPunct/>
        <w:topLinePunct w:val="0"/>
        <w:autoSpaceDE/>
        <w:autoSpaceDN/>
        <w:bidi w:val="0"/>
        <w:adjustRightInd/>
        <w:snapToGrid w:val="0"/>
        <w:spacing w:line="0" w:lineRule="atLeast"/>
        <w:ind w:firstLine="1205" w:firstLineChars="500"/>
        <w:contextualSpacing/>
        <w:jc w:val="both"/>
        <w:rPr>
          <w:rFonts w:hint="default" w:ascii="Times New Roman" w:hAnsi="Times New Roman" w:eastAsia="仿宋_GB2312" w:cs="Times New Roman"/>
          <w:b/>
          <w:smallCaps w:val="0"/>
          <w:color w:val="auto"/>
          <w:sz w:val="24"/>
        </w:rPr>
      </w:pPr>
    </w:p>
    <w:p>
      <w:pPr>
        <w:keepNext w:val="0"/>
        <w:keepLines w:val="0"/>
        <w:pageBreakBefore w:val="0"/>
        <w:widowControl w:val="0"/>
        <w:kinsoku/>
        <w:wordWrap/>
        <w:overflowPunct/>
        <w:topLinePunct w:val="0"/>
        <w:autoSpaceDE/>
        <w:autoSpaceDN/>
        <w:bidi w:val="0"/>
        <w:adjustRightInd/>
        <w:snapToGrid w:val="0"/>
        <w:spacing w:line="0" w:lineRule="atLeast"/>
        <w:ind w:firstLine="1205" w:firstLineChars="500"/>
        <w:contextualSpacing/>
        <w:jc w:val="both"/>
        <w:rPr>
          <w:rFonts w:hint="default" w:ascii="Times New Roman" w:hAnsi="Times New Roman" w:eastAsia="仿宋_GB2312" w:cs="Times New Roman"/>
          <w:b/>
          <w:smallCaps w:val="0"/>
          <w:color w:val="auto"/>
          <w:sz w:val="24"/>
        </w:rPr>
      </w:pPr>
    </w:p>
    <w:p>
      <w:pPr>
        <w:keepNext w:val="0"/>
        <w:keepLines w:val="0"/>
        <w:pageBreakBefore w:val="0"/>
        <w:widowControl w:val="0"/>
        <w:kinsoku/>
        <w:wordWrap/>
        <w:overflowPunct/>
        <w:topLinePunct w:val="0"/>
        <w:autoSpaceDE/>
        <w:autoSpaceDN/>
        <w:bidi w:val="0"/>
        <w:adjustRightInd/>
        <w:snapToGrid w:val="0"/>
        <w:spacing w:line="0" w:lineRule="atLeast"/>
        <w:ind w:firstLine="1205" w:firstLineChars="500"/>
        <w:contextualSpacing/>
        <w:jc w:val="both"/>
        <w:rPr>
          <w:rFonts w:hint="default" w:ascii="Times New Roman" w:hAnsi="Times New Roman" w:eastAsia="仿宋_GB2312" w:cs="Times New Roman"/>
          <w:b/>
          <w:smallCaps w:val="0"/>
          <w:color w:val="auto"/>
          <w:sz w:val="24"/>
        </w:rPr>
      </w:pPr>
      <w:r>
        <w:rPr>
          <w:rFonts w:hint="default" w:ascii="Times New Roman" w:hAnsi="Times New Roman" w:eastAsia="仿宋_GB2312" w:cs="Times New Roman"/>
          <w:b/>
          <w:smallCaps w:val="0"/>
          <w:color w:val="auto"/>
          <w:sz w:val="24"/>
        </w:rPr>
        <w:t>表</w:t>
      </w:r>
      <w:r>
        <w:rPr>
          <w:rFonts w:hint="default" w:ascii="Times New Roman" w:hAnsi="Times New Roman" w:eastAsia="仿宋_GB2312" w:cs="Times New Roman"/>
          <w:b/>
          <w:smallCaps w:val="0"/>
          <w:color w:val="auto"/>
          <w:sz w:val="24"/>
          <w:lang w:val="en-US" w:eastAsia="zh-CN"/>
        </w:rPr>
        <w:t>6.2.2         砖砌</w:t>
      </w:r>
      <w:r>
        <w:rPr>
          <w:rFonts w:hint="default" w:ascii="Times New Roman" w:hAnsi="Times New Roman" w:eastAsia="仿宋_GB2312" w:cs="Times New Roman"/>
          <w:b/>
          <w:smallCaps w:val="0"/>
          <w:color w:val="auto"/>
          <w:sz w:val="24"/>
          <w:lang w:eastAsia="zh-CN"/>
        </w:rPr>
        <w:t>沉沙池</w:t>
      </w:r>
      <w:r>
        <w:rPr>
          <w:rFonts w:hint="default" w:ascii="Times New Roman" w:hAnsi="Times New Roman" w:eastAsia="仿宋_GB2312" w:cs="Times New Roman"/>
          <w:b/>
          <w:smallCaps w:val="0"/>
          <w:color w:val="auto"/>
          <w:sz w:val="24"/>
        </w:rPr>
        <w:t>单位工程一览表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399"/>
        <w:gridCol w:w="1670"/>
        <w:gridCol w:w="1679"/>
        <w:gridCol w:w="1423"/>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contextualSpacing/>
              <w:jc w:val="center"/>
              <w:textAlignment w:val="baseline"/>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砖砌沉沙池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长×宽（m）</w:t>
            </w:r>
          </w:p>
        </w:tc>
        <w:tc>
          <w:tcPr>
            <w:tcW w:w="75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池深（m）</w:t>
            </w:r>
          </w:p>
        </w:tc>
        <w:tc>
          <w:tcPr>
            <w:tcW w:w="89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firstLine="0" w:firstLineChars="0"/>
              <w:jc w:val="both"/>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挖土方（m³/个）</w:t>
            </w:r>
          </w:p>
        </w:tc>
        <w:tc>
          <w:tcPr>
            <w:tcW w:w="90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砖砌量（m³/个）</w:t>
            </w:r>
          </w:p>
        </w:tc>
        <w:tc>
          <w:tcPr>
            <w:tcW w:w="76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C15砼底板</w:t>
            </w:r>
            <w:r>
              <w:rPr>
                <w:rFonts w:hint="default" w:ascii="Times New Roman" w:hAnsi="Times New Roman" w:cs="Times New Roman"/>
                <w:smallCaps w:val="0"/>
                <w:color w:val="auto"/>
                <w:sz w:val="21"/>
                <w:szCs w:val="21"/>
                <w:lang w:val="en-US" w:eastAsia="zh-CN"/>
              </w:rPr>
              <w:t>m³</w:t>
            </w:r>
            <w:r>
              <w:rPr>
                <w:rFonts w:hint="default" w:ascii="Times New Roman" w:hAnsi="Times New Roman" w:eastAsia="仿宋_GB2312" w:cs="Times New Roman"/>
                <w:smallCaps w:val="0"/>
                <w:color w:val="auto"/>
                <w:sz w:val="21"/>
                <w:szCs w:val="21"/>
                <w:lang w:val="en-US" w:eastAsia="zh-CN"/>
              </w:rPr>
              <w:t>/个</w:t>
            </w:r>
          </w:p>
        </w:tc>
        <w:tc>
          <w:tcPr>
            <w:tcW w:w="91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砂浆抹面</w:t>
            </w:r>
            <w:r>
              <w:rPr>
                <w:rFonts w:hint="default" w:ascii="Times New Roman" w:hAnsi="Times New Roman" w:cs="Times New Roman"/>
                <w:smallCaps w:val="0"/>
                <w:color w:val="auto"/>
                <w:sz w:val="21"/>
                <w:szCs w:val="21"/>
                <w:lang w:val="en-US" w:eastAsia="zh-CN"/>
              </w:rPr>
              <w:t>m²</w:t>
            </w:r>
            <w:r>
              <w:rPr>
                <w:rFonts w:hint="default" w:ascii="Times New Roman" w:hAnsi="Times New Roman" w:eastAsia="仿宋_GB2312" w:cs="Times New Roman"/>
                <w:smallCaps w:val="0"/>
                <w:color w:val="auto"/>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i w:val="0"/>
                <w:smallCaps w:val="0"/>
                <w:color w:val="auto"/>
                <w:kern w:val="0"/>
                <w:sz w:val="21"/>
                <w:szCs w:val="21"/>
                <w:u w:val="none"/>
                <w:lang w:val="en-US" w:eastAsia="zh-CN" w:bidi="ar"/>
              </w:rPr>
              <w:t>1×1</w:t>
            </w:r>
          </w:p>
        </w:tc>
        <w:tc>
          <w:tcPr>
            <w:tcW w:w="75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i w:val="0"/>
                <w:smallCaps w:val="0"/>
                <w:color w:val="auto"/>
                <w:kern w:val="0"/>
                <w:sz w:val="21"/>
                <w:szCs w:val="21"/>
                <w:u w:val="none"/>
                <w:lang w:val="en-US" w:eastAsia="zh-CN" w:bidi="ar"/>
              </w:rPr>
              <w:t>2</w:t>
            </w:r>
          </w:p>
        </w:tc>
        <w:tc>
          <w:tcPr>
            <w:tcW w:w="1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default" w:ascii="Times New Roman" w:hAnsi="Times New Roman" w:eastAsia="仿宋_GB2312" w:cs="Times New Roman"/>
                <w:i w:val="0"/>
                <w:smallCaps w:val="0"/>
                <w:color w:val="auto"/>
                <w:kern w:val="0"/>
                <w:sz w:val="21"/>
                <w:szCs w:val="21"/>
                <w:u w:val="none"/>
                <w:lang w:val="en-US" w:eastAsia="zh-CN" w:bidi="ar"/>
              </w:rPr>
            </w:pPr>
            <w:r>
              <w:rPr>
                <w:rFonts w:hint="default" w:ascii="Times New Roman" w:hAnsi="Times New Roman" w:eastAsia="仿宋_GB2312" w:cs="Times New Roman"/>
                <w:i w:val="0"/>
                <w:smallCaps w:val="0"/>
                <w:color w:val="auto"/>
                <w:kern w:val="0"/>
                <w:sz w:val="21"/>
                <w:szCs w:val="21"/>
                <w:u w:val="none"/>
                <w:lang w:val="en-US" w:eastAsia="zh-CN" w:bidi="ar"/>
              </w:rPr>
              <w:t>2.41</w:t>
            </w:r>
          </w:p>
        </w:tc>
        <w:tc>
          <w:tcPr>
            <w:tcW w:w="16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default" w:ascii="Times New Roman" w:hAnsi="Times New Roman" w:eastAsia="仿宋_GB2312" w:cs="Times New Roman"/>
                <w:i w:val="0"/>
                <w:smallCaps w:val="0"/>
                <w:color w:val="auto"/>
                <w:kern w:val="0"/>
                <w:sz w:val="21"/>
                <w:szCs w:val="21"/>
                <w:u w:val="none"/>
                <w:lang w:val="en-US" w:eastAsia="zh-CN" w:bidi="ar"/>
              </w:rPr>
            </w:pPr>
            <w:r>
              <w:rPr>
                <w:rFonts w:hint="default" w:ascii="Times New Roman" w:hAnsi="Times New Roman" w:eastAsia="仿宋_GB2312" w:cs="Times New Roman"/>
                <w:i w:val="0"/>
                <w:smallCaps w:val="0"/>
                <w:color w:val="auto"/>
                <w:kern w:val="0"/>
                <w:sz w:val="21"/>
                <w:szCs w:val="21"/>
                <w:u w:val="none"/>
                <w:lang w:val="en-US" w:eastAsia="zh-CN" w:bidi="ar"/>
              </w:rPr>
              <w:t>1.19</w:t>
            </w:r>
          </w:p>
        </w:tc>
        <w:tc>
          <w:tcPr>
            <w:tcW w:w="141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default" w:ascii="Times New Roman" w:hAnsi="Times New Roman" w:eastAsia="仿宋_GB2312" w:cs="Times New Roman"/>
                <w:i w:val="0"/>
                <w:smallCaps w:val="0"/>
                <w:color w:val="auto"/>
                <w:kern w:val="0"/>
                <w:sz w:val="21"/>
                <w:szCs w:val="21"/>
                <w:u w:val="none"/>
                <w:lang w:val="en-US" w:eastAsia="zh-CN" w:bidi="ar"/>
              </w:rPr>
            </w:pPr>
            <w:r>
              <w:rPr>
                <w:rFonts w:hint="default" w:ascii="Times New Roman" w:hAnsi="Times New Roman" w:eastAsia="仿宋_GB2312" w:cs="Times New Roman"/>
                <w:i w:val="0"/>
                <w:smallCaps w:val="0"/>
                <w:color w:val="auto"/>
                <w:kern w:val="0"/>
                <w:sz w:val="21"/>
                <w:szCs w:val="21"/>
                <w:u w:val="none"/>
                <w:lang w:val="en-US" w:eastAsia="zh-CN" w:bidi="ar"/>
              </w:rPr>
              <w:t>0.22</w:t>
            </w:r>
          </w:p>
        </w:tc>
        <w:tc>
          <w:tcPr>
            <w:tcW w:w="16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default" w:ascii="Times New Roman" w:hAnsi="Times New Roman" w:eastAsia="仿宋_GB2312" w:cs="Times New Roman"/>
                <w:i w:val="0"/>
                <w:smallCaps w:val="0"/>
                <w:color w:val="auto"/>
                <w:kern w:val="0"/>
                <w:sz w:val="21"/>
                <w:szCs w:val="21"/>
                <w:u w:val="none"/>
                <w:lang w:val="en-US" w:eastAsia="zh-CN" w:bidi="ar"/>
              </w:rPr>
            </w:pPr>
            <w:r>
              <w:rPr>
                <w:rFonts w:hint="default" w:ascii="Times New Roman" w:hAnsi="Times New Roman" w:eastAsia="仿宋_GB2312" w:cs="Times New Roman"/>
                <w:i w:val="0"/>
                <w:smallCaps w:val="0"/>
                <w:color w:val="auto"/>
                <w:kern w:val="0"/>
                <w:sz w:val="21"/>
                <w:szCs w:val="21"/>
                <w:u w:val="none"/>
                <w:lang w:val="en-US" w:eastAsia="zh-CN" w:bidi="ar"/>
              </w:rPr>
              <w:t>5.2</w:t>
            </w:r>
          </w:p>
        </w:tc>
      </w:tr>
    </w:tbl>
    <w:p>
      <w:pPr>
        <w:pStyle w:val="37"/>
        <w:numPr>
          <w:ilvl w:val="0"/>
          <w:numId w:val="0"/>
        </w:numPr>
        <w:spacing w:line="360" w:lineRule="auto"/>
        <w:ind w:firstLine="480" w:firstLineChars="200"/>
        <w:jc w:val="both"/>
        <w:rPr>
          <w:rFonts w:hint="default" w:ascii="Times New Roman" w:hAnsi="Times New Roman" w:eastAsia="仿宋_GB2312" w:cs="Times New Roman"/>
          <w:smallCaps w:val="0"/>
          <w:color w:val="auto"/>
          <w:sz w:val="24"/>
        </w:rPr>
      </w:pPr>
      <w:r>
        <w:rPr>
          <w:rFonts w:hint="default" w:ascii="Times New Roman" w:hAnsi="Times New Roman" w:eastAsia="仿宋_GB2312" w:cs="Times New Roman"/>
          <w:smallCaps w:val="0"/>
          <w:color w:val="auto"/>
          <w:sz w:val="24"/>
          <w:lang w:eastAsia="zh-CN"/>
        </w:rPr>
        <w:t>经统计，</w:t>
      </w:r>
      <w:r>
        <w:rPr>
          <w:rFonts w:hint="default" w:ascii="Times New Roman" w:hAnsi="Times New Roman" w:eastAsia="仿宋_GB2312" w:cs="Times New Roman"/>
          <w:smallCaps w:val="0"/>
          <w:color w:val="auto"/>
          <w:sz w:val="24"/>
        </w:rPr>
        <w:t>临时沉沙池</w:t>
      </w:r>
      <w:r>
        <w:rPr>
          <w:rFonts w:hint="default" w:ascii="Times New Roman" w:hAnsi="Times New Roman" w:eastAsia="仿宋_GB2312" w:cs="Times New Roman"/>
          <w:smallCaps w:val="0"/>
          <w:color w:val="auto"/>
          <w:sz w:val="24"/>
          <w:lang w:val="en-US" w:eastAsia="zh-CN"/>
        </w:rPr>
        <w:t>2</w:t>
      </w:r>
      <w:r>
        <w:rPr>
          <w:rFonts w:hint="default" w:ascii="Times New Roman" w:hAnsi="Times New Roman" w:eastAsia="仿宋_GB2312" w:cs="Times New Roman"/>
          <w:smallCaps w:val="0"/>
          <w:color w:val="auto"/>
          <w:sz w:val="24"/>
        </w:rPr>
        <w:t>个，共需开挖土方</w:t>
      </w:r>
      <w:r>
        <w:rPr>
          <w:rFonts w:hint="default" w:ascii="Times New Roman" w:hAnsi="Times New Roman" w:eastAsia="仿宋_GB2312" w:cs="Times New Roman"/>
          <w:smallCaps w:val="0"/>
          <w:color w:val="auto"/>
          <w:sz w:val="24"/>
          <w:lang w:val="en-US" w:eastAsia="zh-CN"/>
        </w:rPr>
        <w:t>4.82</w:t>
      </w:r>
      <w:r>
        <w:rPr>
          <w:rFonts w:hint="default" w:ascii="Times New Roman" w:hAnsi="Times New Roman" w:cs="Times New Roman"/>
          <w:smallCaps w:val="0"/>
          <w:color w:val="auto"/>
          <w:sz w:val="24"/>
          <w:lang w:eastAsia="zh-CN"/>
        </w:rPr>
        <w:t>m³</w:t>
      </w:r>
      <w:r>
        <w:rPr>
          <w:rFonts w:hint="default" w:ascii="Times New Roman" w:hAnsi="Times New Roman" w:eastAsia="仿宋_GB2312" w:cs="Times New Roman"/>
          <w:smallCaps w:val="0"/>
          <w:color w:val="auto"/>
          <w:sz w:val="24"/>
        </w:rPr>
        <w:t>，</w:t>
      </w:r>
      <w:r>
        <w:rPr>
          <w:rFonts w:hint="default" w:ascii="Times New Roman" w:hAnsi="Times New Roman" w:eastAsia="仿宋_GB2312" w:cs="Times New Roman"/>
          <w:smallCaps w:val="0"/>
          <w:color w:val="auto"/>
          <w:sz w:val="24"/>
          <w:lang w:val="en-US" w:eastAsia="zh-CN"/>
        </w:rPr>
        <w:t>砌砖量2.38</w:t>
      </w:r>
      <w:r>
        <w:rPr>
          <w:rFonts w:hint="default" w:ascii="Times New Roman" w:hAnsi="Times New Roman" w:cs="Times New Roman"/>
          <w:smallCaps w:val="0"/>
          <w:color w:val="auto"/>
          <w:sz w:val="24"/>
          <w:lang w:eastAsia="zh-CN"/>
        </w:rPr>
        <w:t>m³</w:t>
      </w:r>
      <w:r>
        <w:rPr>
          <w:rFonts w:hint="default" w:ascii="Times New Roman" w:hAnsi="Times New Roman" w:eastAsia="仿宋_GB2312" w:cs="Times New Roman"/>
          <w:smallCaps w:val="0"/>
          <w:color w:val="auto"/>
          <w:sz w:val="24"/>
        </w:rPr>
        <w:t>，</w:t>
      </w:r>
      <w:r>
        <w:rPr>
          <w:rFonts w:hint="default" w:ascii="Times New Roman" w:hAnsi="Times New Roman" w:eastAsia="仿宋_GB2312" w:cs="Times New Roman"/>
          <w:smallCaps w:val="0"/>
          <w:color w:val="auto"/>
          <w:sz w:val="24"/>
          <w:lang w:val="en-US" w:eastAsia="zh-CN"/>
        </w:rPr>
        <w:t>C15砼底板0.44</w:t>
      </w:r>
      <w:r>
        <w:rPr>
          <w:rFonts w:hint="default" w:ascii="Times New Roman" w:hAnsi="Times New Roman" w:cs="Times New Roman"/>
          <w:smallCaps w:val="0"/>
          <w:color w:val="auto"/>
          <w:sz w:val="24"/>
          <w:lang w:eastAsia="zh-CN"/>
        </w:rPr>
        <w:t>m³</w:t>
      </w:r>
      <w:r>
        <w:rPr>
          <w:rFonts w:hint="default" w:ascii="Times New Roman" w:hAnsi="Times New Roman" w:cs="Times New Roman"/>
          <w:lang w:val="en-US" w:eastAsia="zh-CN"/>
        </w:rPr>
        <w:t>,</w:t>
      </w:r>
      <w:r>
        <w:rPr>
          <w:rFonts w:hint="default" w:ascii="Times New Roman" w:hAnsi="Times New Roman" w:eastAsia="仿宋_GB2312" w:cs="Times New Roman"/>
          <w:smallCaps w:val="0"/>
          <w:color w:val="auto"/>
          <w:sz w:val="24"/>
        </w:rPr>
        <w:t>砂浆抹面</w:t>
      </w:r>
      <w:r>
        <w:rPr>
          <w:rFonts w:hint="default" w:ascii="Times New Roman" w:hAnsi="Times New Roman" w:eastAsia="仿宋_GB2312" w:cs="Times New Roman"/>
          <w:smallCaps w:val="0"/>
          <w:color w:val="auto"/>
          <w:sz w:val="24"/>
          <w:lang w:val="en-US" w:eastAsia="zh-CN"/>
        </w:rPr>
        <w:t>10.04</w:t>
      </w:r>
      <w:r>
        <w:rPr>
          <w:rFonts w:hint="default" w:ascii="Times New Roman" w:hAnsi="Times New Roman" w:cs="Times New Roman"/>
          <w:smallCaps w:val="0"/>
          <w:color w:val="auto"/>
          <w:sz w:val="24"/>
          <w:lang w:eastAsia="zh-CN"/>
        </w:rPr>
        <w:t>m²</w:t>
      </w:r>
      <w:r>
        <w:rPr>
          <w:rFonts w:hint="default" w:ascii="Times New Roman" w:hAnsi="Times New Roman" w:eastAsia="仿宋_GB2312" w:cs="Times New Roman"/>
          <w:smallCaps w:val="0"/>
          <w:color w:val="auto"/>
          <w:sz w:val="24"/>
        </w:rPr>
        <w:t>。</w:t>
      </w:r>
    </w:p>
    <w:p>
      <w:pPr>
        <w:bidi w:val="0"/>
        <w:spacing w:line="360" w:lineRule="auto"/>
        <w:ind w:firstLine="480" w:firstLineChars="200"/>
        <w:rPr>
          <w:rFonts w:hint="default" w:ascii="Times New Roman" w:hAnsi="Times New Roman" w:eastAsia="仿宋_GB2312" w:cs="Times New Roman"/>
          <w:smallCaps w:val="0"/>
          <w:color w:val="auto"/>
          <w:kern w:val="0"/>
          <w:sz w:val="24"/>
          <w:szCs w:val="24"/>
          <w:lang w:val="en-US" w:eastAsia="zh-CN" w:bidi="ar-SA"/>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仿宋_GB2312" w:cs="Times New Roman"/>
          <w:smallCaps w:val="0"/>
          <w:color w:val="auto"/>
          <w:kern w:val="0"/>
          <w:sz w:val="24"/>
          <w:szCs w:val="24"/>
          <w:lang w:val="en-US" w:eastAsia="zh-CN" w:bidi="ar-SA"/>
        </w:rPr>
        <w:t>）临时覆盖</w:t>
      </w:r>
    </w:p>
    <w:p>
      <w:pPr>
        <w:bidi w:val="0"/>
        <w:spacing w:line="360" w:lineRule="auto"/>
        <w:ind w:firstLine="480" w:firstLineChars="200"/>
        <w:rPr>
          <w:rFonts w:hint="default" w:ascii="Times New Roman" w:hAnsi="Times New Roman" w:eastAsia="仿宋_GB2312" w:cs="Times New Roman"/>
          <w:smallCaps w:val="0"/>
          <w:color w:val="auto"/>
          <w:kern w:val="0"/>
          <w:sz w:val="24"/>
          <w:szCs w:val="24"/>
          <w:lang w:val="en-US" w:eastAsia="zh-CN" w:bidi="ar-SA"/>
        </w:rPr>
      </w:pPr>
      <w:r>
        <w:rPr>
          <w:rFonts w:hint="default" w:ascii="Times New Roman" w:hAnsi="Times New Roman" w:eastAsia="仿宋_GB2312" w:cs="Times New Roman"/>
          <w:smallCaps w:val="0"/>
          <w:color w:val="auto"/>
          <w:kern w:val="0"/>
          <w:sz w:val="24"/>
          <w:szCs w:val="24"/>
          <w:lang w:val="en-US" w:eastAsia="zh-CN" w:bidi="ar-SA"/>
        </w:rPr>
        <w:t>雨污管线处开挖形成的临时堆土，遇到降雨容易被带入沟中，造成水土流失，本方案为减少水土流失，在堆土区域新增密目网临时覆盖。经统计，密目网约需1300m²。</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（4）临时拦挡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在边坡坡顶布设的拦挡措施，防止施工期散落水土流失至周边水域导致损失，产生水土流失，</w:t>
      </w:r>
      <w:r>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临时拦挡为编织袋装土挡墙，土堆砌成顶宽0.5m×底宽1.0m×高0.5m的梯形断面，编织袋填筑/拆除0.8m³/m。</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经统计堆料区布设临时拦挡长150m</w:t>
      </w:r>
      <w:r>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，编织袋填筑/袋拆除120m³。</w:t>
      </w:r>
    </w:p>
    <w:p>
      <w:pPr>
        <w:bidi w:val="0"/>
        <w:spacing w:line="360" w:lineRule="auto"/>
        <w:ind w:firstLine="482" w:firstLineChars="200"/>
        <w:rPr>
          <w:rFonts w:hint="default" w:ascii="Times New Roman" w:hAnsi="Times New Roman" w:eastAsia="仿宋_GB2312" w:cs="Times New Roman"/>
          <w:b/>
          <w:bCs/>
          <w:smallCaps w:val="0"/>
          <w:color w:val="auto"/>
          <w:kern w:val="0"/>
          <w:sz w:val="24"/>
          <w:szCs w:val="24"/>
          <w:lang w:val="en-US" w:eastAsia="zh-CN" w:bidi="ar-SA"/>
        </w:rPr>
      </w:pPr>
      <w:r>
        <w:rPr>
          <w:rFonts w:hint="default" w:ascii="Times New Roman" w:hAnsi="Times New Roman" w:eastAsia="仿宋_GB2312" w:cs="Times New Roman"/>
          <w:b/>
          <w:bCs/>
          <w:smallCaps w:val="0"/>
          <w:color w:val="auto"/>
          <w:kern w:val="0"/>
          <w:sz w:val="24"/>
          <w:szCs w:val="24"/>
          <w:lang w:val="en-US" w:eastAsia="zh-CN" w:bidi="ar-SA"/>
        </w:rPr>
        <w:t>2、主体工程区防治措施和数量</w:t>
      </w:r>
    </w:p>
    <w:p>
      <w:pPr>
        <w:pStyle w:val="50"/>
        <w:ind w:firstLine="964" w:firstLineChars="400"/>
        <w:jc w:val="left"/>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eastAsia="zh-CN"/>
        </w:rPr>
        <w:t>表</w:t>
      </w:r>
      <w:r>
        <w:rPr>
          <w:rFonts w:hint="default" w:ascii="Times New Roman" w:hAnsi="Times New Roman" w:eastAsia="仿宋_GB2312" w:cs="Times New Roman"/>
          <w:color w:val="auto"/>
          <w:highlight w:val="none"/>
          <w:lang w:val="en-US" w:eastAsia="zh-CN"/>
        </w:rPr>
        <w:t>6.2.3            主体工程区水土保持措施及工程量</w:t>
      </w:r>
    </w:p>
    <w:tbl>
      <w:tblPr>
        <w:tblStyle w:val="22"/>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5"/>
        <w:gridCol w:w="2338"/>
        <w:gridCol w:w="1228"/>
        <w:gridCol w:w="2567"/>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585"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序号</w:t>
            </w:r>
          </w:p>
        </w:tc>
        <w:tc>
          <w:tcPr>
            <w:tcW w:w="233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项目组成</w:t>
            </w:r>
          </w:p>
        </w:tc>
        <w:tc>
          <w:tcPr>
            <w:tcW w:w="122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单位</w:t>
            </w:r>
          </w:p>
        </w:tc>
        <w:tc>
          <w:tcPr>
            <w:tcW w:w="256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数量</w:t>
            </w:r>
          </w:p>
        </w:tc>
        <w:tc>
          <w:tcPr>
            <w:tcW w:w="231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trPr>
        <w:tc>
          <w:tcPr>
            <w:tcW w:w="585"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一</w:t>
            </w:r>
          </w:p>
        </w:tc>
        <w:tc>
          <w:tcPr>
            <w:tcW w:w="233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临时措施</w:t>
            </w:r>
          </w:p>
        </w:tc>
        <w:tc>
          <w:tcPr>
            <w:tcW w:w="122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c>
          <w:tcPr>
            <w:tcW w:w="256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c>
          <w:tcPr>
            <w:tcW w:w="231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585" w:type="dxa"/>
            <w:tcBorders>
              <w:tl2br w:val="nil"/>
              <w:tr2bl w:val="nil"/>
            </w:tcBorders>
            <w:noWrap w:val="0"/>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color w:val="auto"/>
                <w:kern w:val="0"/>
                <w:sz w:val="21"/>
                <w:szCs w:val="21"/>
                <w:lang w:val="en-US" w:eastAsia="zh-CN"/>
              </w:rPr>
              <w:t>1</w:t>
            </w:r>
          </w:p>
        </w:tc>
        <w:tc>
          <w:tcPr>
            <w:tcW w:w="233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临时排水沟（砖砌）</w:t>
            </w:r>
          </w:p>
        </w:tc>
        <w:tc>
          <w:tcPr>
            <w:tcW w:w="122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w:t>
            </w:r>
          </w:p>
        </w:tc>
        <w:tc>
          <w:tcPr>
            <w:tcW w:w="256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410</w:t>
            </w:r>
          </w:p>
        </w:tc>
        <w:tc>
          <w:tcPr>
            <w:tcW w:w="231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585" w:type="dxa"/>
            <w:tcBorders>
              <w:tl2br w:val="nil"/>
              <w:tr2bl w:val="nil"/>
            </w:tcBorders>
            <w:noWrap w:val="0"/>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color w:val="auto"/>
                <w:kern w:val="0"/>
                <w:sz w:val="21"/>
                <w:szCs w:val="21"/>
                <w:lang w:val="en-US" w:eastAsia="zh-CN"/>
              </w:rPr>
              <w:t>1.1</w:t>
            </w:r>
          </w:p>
        </w:tc>
        <w:tc>
          <w:tcPr>
            <w:tcW w:w="233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土方开挖</w:t>
            </w:r>
          </w:p>
        </w:tc>
        <w:tc>
          <w:tcPr>
            <w:tcW w:w="122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m³</w:t>
            </w:r>
          </w:p>
        </w:tc>
        <w:tc>
          <w:tcPr>
            <w:tcW w:w="256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180.40</w:t>
            </w:r>
          </w:p>
        </w:tc>
        <w:tc>
          <w:tcPr>
            <w:tcW w:w="231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585" w:type="dxa"/>
            <w:tcBorders>
              <w:tl2br w:val="nil"/>
              <w:tr2bl w:val="nil"/>
            </w:tcBorders>
            <w:noWrap w:val="0"/>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color w:val="auto"/>
                <w:kern w:val="0"/>
                <w:sz w:val="21"/>
                <w:szCs w:val="21"/>
                <w:lang w:val="en-US" w:eastAsia="zh-CN"/>
              </w:rPr>
              <w:t>1.2</w:t>
            </w:r>
          </w:p>
        </w:tc>
        <w:tc>
          <w:tcPr>
            <w:tcW w:w="233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snapToGrid w:val="0"/>
                <w:color w:val="auto"/>
                <w:kern w:val="0"/>
                <w:sz w:val="20"/>
                <w:szCs w:val="18"/>
                <w:lang w:val="en-US" w:eastAsia="zh-CN"/>
              </w:rPr>
              <w:t>砖砌量</w:t>
            </w:r>
          </w:p>
        </w:tc>
        <w:tc>
          <w:tcPr>
            <w:tcW w:w="122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snapToGrid w:val="0"/>
                <w:color w:val="auto"/>
                <w:kern w:val="0"/>
                <w:sz w:val="20"/>
                <w:szCs w:val="18"/>
                <w:lang w:val="en-US" w:eastAsia="zh-CN"/>
              </w:rPr>
              <w:t>m³</w:t>
            </w:r>
          </w:p>
        </w:tc>
        <w:tc>
          <w:tcPr>
            <w:tcW w:w="256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77.90</w:t>
            </w:r>
          </w:p>
        </w:tc>
        <w:tc>
          <w:tcPr>
            <w:tcW w:w="231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585" w:type="dxa"/>
            <w:tcBorders>
              <w:tl2br w:val="nil"/>
              <w:tr2bl w:val="nil"/>
            </w:tcBorders>
            <w:noWrap w:val="0"/>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1.3</w:t>
            </w:r>
          </w:p>
        </w:tc>
        <w:tc>
          <w:tcPr>
            <w:tcW w:w="233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C15砼底板</w:t>
            </w:r>
          </w:p>
        </w:tc>
        <w:tc>
          <w:tcPr>
            <w:tcW w:w="122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m³</w:t>
            </w:r>
          </w:p>
        </w:tc>
        <w:tc>
          <w:tcPr>
            <w:tcW w:w="256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36.90</w:t>
            </w:r>
          </w:p>
        </w:tc>
        <w:tc>
          <w:tcPr>
            <w:tcW w:w="231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585" w:type="dxa"/>
            <w:tcBorders>
              <w:tl2br w:val="nil"/>
              <w:tr2bl w:val="nil"/>
            </w:tcBorders>
            <w:noWrap w:val="0"/>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color w:val="auto"/>
                <w:kern w:val="0"/>
                <w:sz w:val="21"/>
                <w:szCs w:val="21"/>
                <w:lang w:val="en-US" w:eastAsia="zh-CN"/>
              </w:rPr>
              <w:t>1.4</w:t>
            </w:r>
          </w:p>
        </w:tc>
        <w:tc>
          <w:tcPr>
            <w:tcW w:w="233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snapToGrid w:val="0"/>
                <w:color w:val="auto"/>
                <w:kern w:val="0"/>
                <w:sz w:val="20"/>
                <w:szCs w:val="18"/>
                <w:lang w:val="en-US" w:eastAsia="zh-CN"/>
              </w:rPr>
              <w:t>1:2水泥砂浆抹面</w:t>
            </w:r>
          </w:p>
        </w:tc>
        <w:tc>
          <w:tcPr>
            <w:tcW w:w="122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snapToGrid w:val="0"/>
                <w:color w:val="auto"/>
                <w:kern w:val="0"/>
                <w:sz w:val="20"/>
                <w:szCs w:val="18"/>
                <w:lang w:val="en-US" w:eastAsia="zh-CN"/>
              </w:rPr>
              <w:t>㎡</w:t>
            </w:r>
          </w:p>
        </w:tc>
        <w:tc>
          <w:tcPr>
            <w:tcW w:w="256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262.40</w:t>
            </w:r>
          </w:p>
        </w:tc>
        <w:tc>
          <w:tcPr>
            <w:tcW w:w="231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585" w:type="dxa"/>
            <w:tcBorders>
              <w:tl2br w:val="nil"/>
              <w:tr2bl w:val="nil"/>
            </w:tcBorders>
            <w:noWrap w:val="0"/>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color w:val="auto"/>
                <w:kern w:val="0"/>
                <w:sz w:val="21"/>
                <w:szCs w:val="21"/>
                <w:lang w:val="en-US" w:eastAsia="zh-CN"/>
              </w:rPr>
              <w:t>2</w:t>
            </w:r>
          </w:p>
        </w:tc>
        <w:tc>
          <w:tcPr>
            <w:tcW w:w="233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snapToGrid w:val="0"/>
                <w:color w:val="auto"/>
                <w:kern w:val="0"/>
                <w:sz w:val="20"/>
                <w:szCs w:val="18"/>
                <w:lang w:val="en-US" w:eastAsia="zh-CN"/>
              </w:rPr>
              <w:t>临时沉沙池（砖砌）</w:t>
            </w:r>
          </w:p>
        </w:tc>
        <w:tc>
          <w:tcPr>
            <w:tcW w:w="122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snapToGrid w:val="0"/>
                <w:color w:val="auto"/>
                <w:kern w:val="0"/>
                <w:sz w:val="20"/>
                <w:szCs w:val="18"/>
                <w:lang w:val="en-US" w:eastAsia="zh-CN" w:bidi="ar-SA"/>
              </w:rPr>
              <w:t>座</w:t>
            </w:r>
          </w:p>
        </w:tc>
        <w:tc>
          <w:tcPr>
            <w:tcW w:w="256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snapToGrid w:val="0"/>
                <w:color w:val="auto"/>
                <w:kern w:val="0"/>
                <w:sz w:val="20"/>
                <w:szCs w:val="18"/>
                <w:lang w:val="en-US" w:eastAsia="zh-CN" w:bidi="ar-SA"/>
              </w:rPr>
              <w:t>2</w:t>
            </w:r>
          </w:p>
        </w:tc>
        <w:tc>
          <w:tcPr>
            <w:tcW w:w="231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585" w:type="dxa"/>
            <w:tcBorders>
              <w:tl2br w:val="nil"/>
              <w:tr2bl w:val="nil"/>
            </w:tcBorders>
            <w:noWrap w:val="0"/>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color w:val="auto"/>
                <w:kern w:val="0"/>
                <w:sz w:val="21"/>
                <w:szCs w:val="21"/>
                <w:lang w:val="en-US" w:eastAsia="zh-CN"/>
              </w:rPr>
              <w:t>2.1</w:t>
            </w:r>
          </w:p>
        </w:tc>
        <w:tc>
          <w:tcPr>
            <w:tcW w:w="233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snapToGrid w:val="0"/>
                <w:color w:val="auto"/>
                <w:kern w:val="0"/>
                <w:sz w:val="20"/>
                <w:szCs w:val="18"/>
                <w:lang w:val="en-US" w:eastAsia="zh-CN"/>
              </w:rPr>
              <w:t>土方开挖</w:t>
            </w:r>
          </w:p>
        </w:tc>
        <w:tc>
          <w:tcPr>
            <w:tcW w:w="122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snapToGrid w:val="0"/>
                <w:color w:val="auto"/>
                <w:kern w:val="0"/>
                <w:sz w:val="20"/>
                <w:szCs w:val="18"/>
                <w:lang w:val="en-US" w:eastAsia="zh-CN"/>
              </w:rPr>
              <w:t>m³</w:t>
            </w:r>
          </w:p>
        </w:tc>
        <w:tc>
          <w:tcPr>
            <w:tcW w:w="256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snapToGrid w:val="0"/>
                <w:color w:val="auto"/>
                <w:kern w:val="0"/>
                <w:sz w:val="20"/>
                <w:szCs w:val="18"/>
                <w:lang w:val="en-US" w:eastAsia="zh-CN" w:bidi="ar-SA"/>
              </w:rPr>
              <w:t>4.82</w:t>
            </w:r>
          </w:p>
        </w:tc>
        <w:tc>
          <w:tcPr>
            <w:tcW w:w="231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585" w:type="dxa"/>
            <w:tcBorders>
              <w:tl2br w:val="nil"/>
              <w:tr2bl w:val="nil"/>
            </w:tcBorders>
            <w:noWrap w:val="0"/>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color w:val="auto"/>
                <w:kern w:val="0"/>
                <w:sz w:val="21"/>
                <w:szCs w:val="21"/>
                <w:lang w:val="en-US" w:eastAsia="zh-CN"/>
              </w:rPr>
              <w:t>2.2</w:t>
            </w:r>
          </w:p>
        </w:tc>
        <w:tc>
          <w:tcPr>
            <w:tcW w:w="233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snapToGrid w:val="0"/>
                <w:color w:val="auto"/>
                <w:kern w:val="0"/>
                <w:sz w:val="20"/>
                <w:szCs w:val="18"/>
                <w:lang w:val="en-US" w:eastAsia="zh-CN"/>
              </w:rPr>
              <w:t>砖砌量</w:t>
            </w:r>
          </w:p>
        </w:tc>
        <w:tc>
          <w:tcPr>
            <w:tcW w:w="122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snapToGrid w:val="0"/>
                <w:color w:val="auto"/>
                <w:kern w:val="0"/>
                <w:sz w:val="20"/>
                <w:szCs w:val="18"/>
                <w:lang w:val="en-US" w:eastAsia="zh-CN"/>
              </w:rPr>
              <w:t>m³</w:t>
            </w:r>
          </w:p>
        </w:tc>
        <w:tc>
          <w:tcPr>
            <w:tcW w:w="256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snapToGrid w:val="0"/>
                <w:color w:val="auto"/>
                <w:kern w:val="0"/>
                <w:sz w:val="20"/>
                <w:szCs w:val="18"/>
                <w:lang w:val="en-US" w:eastAsia="zh-CN" w:bidi="ar-SA"/>
              </w:rPr>
              <w:t>2.38</w:t>
            </w:r>
          </w:p>
        </w:tc>
        <w:tc>
          <w:tcPr>
            <w:tcW w:w="231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585" w:type="dxa"/>
            <w:tcBorders>
              <w:tl2br w:val="nil"/>
              <w:tr2bl w:val="nil"/>
            </w:tcBorders>
            <w:noWrap w:val="0"/>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color w:val="auto"/>
                <w:kern w:val="0"/>
                <w:sz w:val="21"/>
                <w:szCs w:val="21"/>
                <w:lang w:val="en-US" w:eastAsia="zh-CN"/>
              </w:rPr>
              <w:t>2.3</w:t>
            </w:r>
          </w:p>
        </w:tc>
        <w:tc>
          <w:tcPr>
            <w:tcW w:w="233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snapToGrid w:val="0"/>
                <w:color w:val="auto"/>
                <w:kern w:val="0"/>
                <w:sz w:val="20"/>
                <w:szCs w:val="18"/>
                <w:lang w:val="en-US" w:eastAsia="zh-CN"/>
              </w:rPr>
              <w:t>C15砼底板</w:t>
            </w:r>
          </w:p>
        </w:tc>
        <w:tc>
          <w:tcPr>
            <w:tcW w:w="122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snapToGrid w:val="0"/>
                <w:color w:val="auto"/>
                <w:kern w:val="0"/>
                <w:sz w:val="20"/>
                <w:szCs w:val="18"/>
                <w:lang w:val="en-US" w:eastAsia="zh-CN"/>
              </w:rPr>
              <w:t>m³</w:t>
            </w:r>
          </w:p>
        </w:tc>
        <w:tc>
          <w:tcPr>
            <w:tcW w:w="256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snapToGrid w:val="0"/>
                <w:color w:val="auto"/>
                <w:kern w:val="0"/>
                <w:sz w:val="20"/>
                <w:szCs w:val="18"/>
                <w:lang w:val="en-US" w:eastAsia="zh-CN" w:bidi="ar-SA"/>
              </w:rPr>
              <w:t>0.44</w:t>
            </w:r>
          </w:p>
        </w:tc>
        <w:tc>
          <w:tcPr>
            <w:tcW w:w="231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585" w:type="dxa"/>
            <w:tcBorders>
              <w:tl2br w:val="nil"/>
              <w:tr2bl w:val="nil"/>
            </w:tcBorders>
            <w:noWrap w:val="0"/>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color w:val="auto"/>
                <w:kern w:val="0"/>
                <w:sz w:val="21"/>
                <w:szCs w:val="21"/>
                <w:lang w:val="en-US" w:eastAsia="zh-CN"/>
              </w:rPr>
              <w:t>2.4</w:t>
            </w:r>
          </w:p>
        </w:tc>
        <w:tc>
          <w:tcPr>
            <w:tcW w:w="233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snapToGrid w:val="0"/>
                <w:color w:val="auto"/>
                <w:kern w:val="0"/>
                <w:sz w:val="20"/>
                <w:szCs w:val="18"/>
                <w:lang w:val="en-US" w:eastAsia="zh-CN"/>
              </w:rPr>
              <w:t>1:2水泥砂浆抹面</w:t>
            </w:r>
          </w:p>
        </w:tc>
        <w:tc>
          <w:tcPr>
            <w:tcW w:w="122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snapToGrid w:val="0"/>
                <w:color w:val="auto"/>
                <w:kern w:val="0"/>
                <w:sz w:val="20"/>
                <w:szCs w:val="18"/>
                <w:lang w:val="en-US" w:eastAsia="zh-CN"/>
              </w:rPr>
              <w:t>㎡</w:t>
            </w:r>
          </w:p>
        </w:tc>
        <w:tc>
          <w:tcPr>
            <w:tcW w:w="256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bidi="ar-SA"/>
              </w:rPr>
            </w:pPr>
            <w:r>
              <w:rPr>
                <w:rFonts w:hint="default" w:ascii="Times New Roman" w:hAnsi="Times New Roman" w:eastAsia="仿宋_GB2312" w:cs="Times New Roman"/>
                <w:snapToGrid w:val="0"/>
                <w:color w:val="auto"/>
                <w:kern w:val="0"/>
                <w:sz w:val="20"/>
                <w:szCs w:val="18"/>
                <w:lang w:val="en-US" w:eastAsia="zh-CN" w:bidi="ar-SA"/>
              </w:rPr>
              <w:t>10.04</w:t>
            </w:r>
          </w:p>
        </w:tc>
        <w:tc>
          <w:tcPr>
            <w:tcW w:w="231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585"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3</w:t>
            </w:r>
          </w:p>
        </w:tc>
        <w:tc>
          <w:tcPr>
            <w:tcW w:w="233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临时覆盖</w:t>
            </w:r>
          </w:p>
        </w:tc>
        <w:tc>
          <w:tcPr>
            <w:tcW w:w="122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c>
          <w:tcPr>
            <w:tcW w:w="256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c>
          <w:tcPr>
            <w:tcW w:w="231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rPr>
        <w:tc>
          <w:tcPr>
            <w:tcW w:w="585"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3.1</w:t>
            </w:r>
          </w:p>
        </w:tc>
        <w:tc>
          <w:tcPr>
            <w:tcW w:w="233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密目网</w:t>
            </w:r>
          </w:p>
        </w:tc>
        <w:tc>
          <w:tcPr>
            <w:tcW w:w="122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m²</w:t>
            </w:r>
          </w:p>
        </w:tc>
        <w:tc>
          <w:tcPr>
            <w:tcW w:w="256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1300</w:t>
            </w:r>
          </w:p>
        </w:tc>
        <w:tc>
          <w:tcPr>
            <w:tcW w:w="231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rPr>
        <w:tc>
          <w:tcPr>
            <w:tcW w:w="585"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4</w:t>
            </w:r>
          </w:p>
        </w:tc>
        <w:tc>
          <w:tcPr>
            <w:tcW w:w="233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临时拦挡</w:t>
            </w:r>
          </w:p>
        </w:tc>
        <w:tc>
          <w:tcPr>
            <w:tcW w:w="122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w:t>
            </w:r>
          </w:p>
        </w:tc>
        <w:tc>
          <w:tcPr>
            <w:tcW w:w="256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150</w:t>
            </w:r>
          </w:p>
        </w:tc>
        <w:tc>
          <w:tcPr>
            <w:tcW w:w="231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rPr>
        <w:tc>
          <w:tcPr>
            <w:tcW w:w="585"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4.1</w:t>
            </w:r>
          </w:p>
        </w:tc>
        <w:tc>
          <w:tcPr>
            <w:tcW w:w="233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编织袋填筑</w:t>
            </w:r>
          </w:p>
        </w:tc>
        <w:tc>
          <w:tcPr>
            <w:tcW w:w="122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m³</w:t>
            </w:r>
          </w:p>
        </w:tc>
        <w:tc>
          <w:tcPr>
            <w:tcW w:w="256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120</w:t>
            </w:r>
          </w:p>
        </w:tc>
        <w:tc>
          <w:tcPr>
            <w:tcW w:w="231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rPr>
        <w:tc>
          <w:tcPr>
            <w:tcW w:w="585"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4.2</w:t>
            </w:r>
          </w:p>
        </w:tc>
        <w:tc>
          <w:tcPr>
            <w:tcW w:w="233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编织袋拆除</w:t>
            </w:r>
          </w:p>
        </w:tc>
        <w:tc>
          <w:tcPr>
            <w:tcW w:w="1228"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m³</w:t>
            </w:r>
          </w:p>
        </w:tc>
        <w:tc>
          <w:tcPr>
            <w:tcW w:w="256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120</w:t>
            </w:r>
          </w:p>
        </w:tc>
        <w:tc>
          <w:tcPr>
            <w:tcW w:w="231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auto"/>
          <w:sz w:val="28"/>
          <w:szCs w:val="32"/>
          <w:highlight w:val="none"/>
          <w:lang w:val="en-US" w:eastAsia="zh-CN"/>
        </w:rPr>
      </w:pPr>
      <w:r>
        <w:rPr>
          <w:rFonts w:hint="default" w:ascii="Times New Roman" w:hAnsi="Times New Roman" w:eastAsia="仿宋_GB2312" w:cs="Times New Roman"/>
          <w:color w:val="auto"/>
          <w:sz w:val="28"/>
          <w:szCs w:val="32"/>
          <w:highlight w:val="none"/>
          <w:lang w:val="en-US" w:eastAsia="zh-CN"/>
        </w:rPr>
        <w:t>6.2.2</w:t>
      </w:r>
      <w:r>
        <w:rPr>
          <w:rFonts w:hint="eastAsia" w:ascii="Times New Roman" w:hAnsi="Times New Roman" w:eastAsia="仿宋_GB2312" w:cs="Times New Roman"/>
          <w:color w:val="auto"/>
          <w:sz w:val="28"/>
          <w:szCs w:val="32"/>
          <w:highlight w:val="none"/>
          <w:lang w:val="en-US" w:eastAsia="zh-CN"/>
        </w:rPr>
        <w:t>施工生产区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24"/>
          <w:szCs w:val="24"/>
          <w:highlight w:val="none"/>
          <w:lang w:val="en-US" w:eastAsia="zh-CN"/>
        </w:rPr>
        <w:t>主体工程设计尚未对本区域采取任何水土保持措施防护，本方案新增对砂石料堆放的临时覆盖</w:t>
      </w:r>
      <w:r>
        <w:rPr>
          <w:rFonts w:hint="eastAsia" w:eastAsia="仿宋_GB2312" w:cs="Times New Roman"/>
          <w:color w:val="auto"/>
          <w:sz w:val="24"/>
          <w:szCs w:val="24"/>
          <w:highlight w:val="none"/>
          <w:lang w:val="en-US" w:eastAsia="zh-CN"/>
        </w:rPr>
        <w:t>、临时排水</w:t>
      </w:r>
      <w:r>
        <w:rPr>
          <w:rFonts w:hint="default" w:ascii="Times New Roman" w:hAnsi="Times New Roman" w:eastAsia="仿宋_GB2312" w:cs="Times New Roman"/>
          <w:color w:val="auto"/>
          <w:sz w:val="24"/>
          <w:szCs w:val="24"/>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bCs/>
          <w:color w:val="auto"/>
          <w:sz w:val="24"/>
          <w:szCs w:val="24"/>
          <w:highlight w:val="none"/>
          <w:lang w:val="en-US" w:eastAsia="zh-CN"/>
        </w:rPr>
        <w:t>1、临时措施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（1）临时覆盖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施工生产区堆</w:t>
      </w:r>
      <w:r>
        <w:rPr>
          <w:rFonts w:hint="default" w:ascii="Times New Roman" w:hAnsi="Times New Roman" w:eastAsia="仿宋_GB2312" w:cs="Times New Roman"/>
          <w:color w:val="auto"/>
          <w:sz w:val="24"/>
          <w:szCs w:val="24"/>
          <w:highlight w:val="none"/>
          <w:lang w:val="en-US" w:eastAsia="zh-CN"/>
        </w:rPr>
        <w:t>放砂石料时若不采取覆盖措施，</w:t>
      </w:r>
      <w:r>
        <w:rPr>
          <w:rFonts w:hint="eastAsia" w:eastAsia="仿宋_GB2312" w:cs="Times New Roman"/>
          <w:color w:val="auto"/>
          <w:sz w:val="24"/>
          <w:szCs w:val="24"/>
          <w:highlight w:val="none"/>
          <w:lang w:val="en-US" w:eastAsia="zh-CN"/>
        </w:rPr>
        <w:t>遇</w:t>
      </w:r>
      <w:r>
        <w:rPr>
          <w:rFonts w:hint="default" w:ascii="Times New Roman" w:hAnsi="Times New Roman" w:eastAsia="仿宋_GB2312" w:cs="Times New Roman"/>
          <w:color w:val="auto"/>
          <w:sz w:val="24"/>
          <w:szCs w:val="24"/>
          <w:highlight w:val="none"/>
          <w:lang w:val="en-US" w:eastAsia="zh-CN"/>
        </w:rPr>
        <w:t>强降雨时容易发生击溅，产生水土流失，本方案采取密目网对砂石料表面进行覆盖，以降低雨水对堆料的冲刷造成水土流失。经统计，临时中转场共需密目网1200m²。</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rFonts w:hint="eastAsia"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（2）临时排水</w:t>
      </w:r>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firstLine="480" w:firstLineChars="200"/>
        <w:jc w:val="both"/>
        <w:textAlignment w:val="auto"/>
        <w:outlineLvl w:val="2"/>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sz w:val="24"/>
          <w:szCs w:val="24"/>
          <w:highlight w:val="none"/>
          <w:lang w:val="en-US" w:eastAsia="zh-CN"/>
        </w:rPr>
        <w:t>施工生产区堆</w:t>
      </w:r>
      <w:r>
        <w:rPr>
          <w:rFonts w:hint="default" w:ascii="Times New Roman" w:hAnsi="Times New Roman" w:eastAsia="仿宋_GB2312" w:cs="Times New Roman"/>
          <w:color w:val="auto"/>
          <w:sz w:val="24"/>
          <w:szCs w:val="24"/>
          <w:highlight w:val="none"/>
          <w:lang w:val="en-US" w:eastAsia="zh-CN"/>
        </w:rPr>
        <w:t>放砂石料时</w:t>
      </w:r>
      <w:r>
        <w:rPr>
          <w:rFonts w:hint="eastAsia" w:eastAsia="仿宋_GB2312" w:cs="Times New Roman"/>
          <w:color w:val="auto"/>
          <w:sz w:val="24"/>
          <w:szCs w:val="24"/>
          <w:highlight w:val="none"/>
          <w:lang w:val="en-US" w:eastAsia="zh-CN"/>
        </w:rPr>
        <w:t>遇强降雨极易造成水土流失，本方案采取对施工生产区周边布设临时排水沟，</w:t>
      </w:r>
      <w:r>
        <w:rPr>
          <w:rFonts w:hint="default" w:ascii="Times New Roman" w:hAnsi="Times New Roman" w:eastAsia="仿宋_GB2312" w:cs="Times New Roman"/>
          <w:color w:val="auto"/>
          <w:kern w:val="2"/>
          <w:sz w:val="24"/>
          <w:szCs w:val="24"/>
          <w:highlight w:val="none"/>
          <w:lang w:val="en-US" w:eastAsia="zh-CN" w:bidi="ar-SA"/>
        </w:rPr>
        <w:t>长</w:t>
      </w:r>
      <w:r>
        <w:rPr>
          <w:rFonts w:hint="eastAsia" w:ascii="Times New Roman" w:hAnsi="Times New Roman" w:eastAsia="仿宋_GB2312" w:cs="Times New Roman"/>
          <w:color w:val="auto"/>
          <w:kern w:val="2"/>
          <w:sz w:val="24"/>
          <w:szCs w:val="24"/>
          <w:highlight w:val="none"/>
          <w:lang w:val="en-US" w:eastAsia="zh-CN" w:bidi="ar-SA"/>
        </w:rPr>
        <w:t>120</w:t>
      </w:r>
      <w:r>
        <w:rPr>
          <w:rFonts w:hint="default" w:ascii="Times New Roman" w:hAnsi="Times New Roman" w:eastAsia="仿宋_GB2312" w:cs="Times New Roman"/>
          <w:color w:val="auto"/>
          <w:kern w:val="2"/>
          <w:sz w:val="24"/>
          <w:szCs w:val="24"/>
          <w:highlight w:val="none"/>
          <w:lang w:val="en-US" w:eastAsia="zh-CN" w:bidi="ar-SA"/>
        </w:rPr>
        <w:t>m，</w:t>
      </w:r>
      <w:r>
        <w:rPr>
          <w:rFonts w:hint="default" w:ascii="Times New Roman" w:hAnsi="Times New Roman" w:eastAsia="仿宋_GB2312" w:cs="Times New Roman"/>
          <w:smallCaps w:val="0"/>
          <w:color w:val="auto"/>
          <w:sz w:val="24"/>
          <w:lang w:val="en-US" w:eastAsia="zh-CN"/>
        </w:rPr>
        <w:t>砖砌衬砌厚度为24cm，底板采用0.10cm厚C15砼，1：2水泥砂浆抹面20mm</w:t>
      </w:r>
      <w:r>
        <w:rPr>
          <w:rFonts w:hint="default" w:ascii="Times New Roman" w:hAnsi="Times New Roman" w:eastAsia="仿宋_GB2312" w:cs="Times New Roman"/>
          <w:color w:val="auto"/>
          <w:kern w:val="2"/>
          <w:sz w:val="24"/>
          <w:szCs w:val="24"/>
          <w:highlight w:val="none"/>
          <w:lang w:val="en-US" w:eastAsia="zh-CN" w:bidi="ar-SA"/>
        </w:rPr>
        <w:t>。将雨水顺接引至</w:t>
      </w:r>
      <w:r>
        <w:rPr>
          <w:rFonts w:hint="eastAsia" w:ascii="Times New Roman" w:hAnsi="Times New Roman" w:eastAsia="仿宋_GB2312" w:cs="Times New Roman"/>
          <w:color w:val="auto"/>
          <w:kern w:val="2"/>
          <w:sz w:val="24"/>
          <w:szCs w:val="24"/>
          <w:highlight w:val="none"/>
          <w:lang w:val="en-US" w:eastAsia="zh-CN" w:bidi="ar-SA"/>
        </w:rPr>
        <w:t>主体工程排水沟</w:t>
      </w:r>
      <w:r>
        <w:rPr>
          <w:rFonts w:hint="default" w:ascii="Times New Roman" w:hAnsi="Times New Roman" w:eastAsia="仿宋_GB2312" w:cs="Times New Roman"/>
          <w:color w:val="auto"/>
          <w:kern w:val="2"/>
          <w:sz w:val="24"/>
          <w:szCs w:val="24"/>
          <w:highlight w:val="none"/>
          <w:lang w:val="en-US" w:eastAsia="zh-CN" w:bidi="ar-SA"/>
        </w:rPr>
        <w:t>再汇入周边天然沟渠。</w:t>
      </w:r>
    </w:p>
    <w:p>
      <w:pPr>
        <w:keepNext w:val="0"/>
        <w:keepLines w:val="0"/>
        <w:pageBreakBefore w:val="0"/>
        <w:widowControl w:val="0"/>
        <w:kinsoku/>
        <w:wordWrap/>
        <w:overflowPunct/>
        <w:topLinePunct w:val="0"/>
        <w:autoSpaceDE/>
        <w:autoSpaceDN/>
        <w:bidi w:val="0"/>
        <w:adjustRightInd/>
        <w:snapToGrid/>
        <w:spacing w:line="0" w:lineRule="atLeast"/>
        <w:ind w:firstLine="964" w:firstLineChars="400"/>
        <w:contextualSpacing/>
        <w:jc w:val="both"/>
        <w:rPr>
          <w:rFonts w:hint="default" w:ascii="Times New Roman" w:hAnsi="Times New Roman" w:eastAsia="仿宋_GB2312" w:cs="Times New Roman"/>
          <w:b/>
          <w:smallCaps w:val="0"/>
          <w:color w:val="auto"/>
          <w:sz w:val="24"/>
        </w:rPr>
      </w:pPr>
      <w:r>
        <w:rPr>
          <w:rFonts w:hint="default" w:ascii="Times New Roman" w:hAnsi="Times New Roman" w:eastAsia="仿宋_GB2312" w:cs="Times New Roman"/>
          <w:b/>
          <w:smallCaps w:val="0"/>
          <w:color w:val="auto"/>
          <w:sz w:val="24"/>
        </w:rPr>
        <w:t>表</w:t>
      </w:r>
      <w:r>
        <w:rPr>
          <w:rFonts w:hint="default" w:ascii="Times New Roman" w:hAnsi="Times New Roman" w:eastAsia="仿宋_GB2312" w:cs="Times New Roman"/>
          <w:b/>
          <w:smallCaps w:val="0"/>
          <w:color w:val="auto"/>
          <w:sz w:val="24"/>
          <w:lang w:val="en-US" w:eastAsia="zh-CN"/>
        </w:rPr>
        <w:t>6.2.</w:t>
      </w:r>
      <w:r>
        <w:rPr>
          <w:rFonts w:hint="eastAsia" w:ascii="Times New Roman" w:hAnsi="Times New Roman" w:eastAsia="仿宋_GB2312" w:cs="Times New Roman"/>
          <w:b/>
          <w:smallCaps w:val="0"/>
          <w:color w:val="auto"/>
          <w:sz w:val="24"/>
          <w:lang w:val="en-US" w:eastAsia="zh-CN"/>
        </w:rPr>
        <w:t>4</w:t>
      </w:r>
      <w:r>
        <w:rPr>
          <w:rFonts w:hint="default" w:ascii="Times New Roman" w:hAnsi="Times New Roman" w:eastAsia="仿宋_GB2312" w:cs="Times New Roman"/>
          <w:b/>
          <w:smallCaps w:val="0"/>
          <w:color w:val="auto"/>
          <w:sz w:val="24"/>
          <w:lang w:val="en-US" w:eastAsia="zh-CN"/>
        </w:rPr>
        <w:t xml:space="preserve">     </w:t>
      </w:r>
      <w:r>
        <w:rPr>
          <w:rFonts w:hint="default" w:ascii="Times New Roman" w:hAnsi="Times New Roman" w:eastAsia="仿宋_GB2312" w:cs="Times New Roman"/>
          <w:b/>
          <w:smallCaps w:val="0"/>
          <w:color w:val="auto"/>
          <w:sz w:val="24"/>
        </w:rPr>
        <w:t>临时排水</w:t>
      </w:r>
      <w:r>
        <w:rPr>
          <w:rFonts w:hint="default" w:ascii="Times New Roman" w:hAnsi="Times New Roman" w:eastAsia="仿宋_GB2312" w:cs="Times New Roman"/>
          <w:b/>
          <w:smallCaps w:val="0"/>
          <w:color w:val="auto"/>
          <w:sz w:val="24"/>
          <w:lang w:eastAsia="zh-CN"/>
        </w:rPr>
        <w:t>沟</w:t>
      </w:r>
      <w:r>
        <w:rPr>
          <w:rFonts w:hint="default" w:ascii="Times New Roman" w:hAnsi="Times New Roman" w:eastAsia="仿宋_GB2312" w:cs="Times New Roman"/>
          <w:b/>
          <w:smallCaps w:val="0"/>
          <w:color w:val="auto"/>
          <w:sz w:val="24"/>
        </w:rPr>
        <w:t>单位工程一览表</w:t>
      </w:r>
    </w:p>
    <w:tbl>
      <w:tblPr>
        <w:tblStyle w:val="22"/>
        <w:tblW w:w="50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471"/>
        <w:gridCol w:w="1798"/>
        <w:gridCol w:w="1827"/>
        <w:gridCol w:w="1464"/>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contextualSpacing/>
              <w:jc w:val="center"/>
              <w:textAlignment w:val="baseline"/>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砖砌排水沟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深</w:t>
            </w:r>
          </w:p>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（m）</w:t>
            </w:r>
          </w:p>
        </w:tc>
        <w:tc>
          <w:tcPr>
            <w:tcW w:w="7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底宽</w:t>
            </w:r>
          </w:p>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（m）</w:t>
            </w:r>
          </w:p>
        </w:tc>
        <w:tc>
          <w:tcPr>
            <w:tcW w:w="96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i w:val="0"/>
                <w:smallCaps w:val="0"/>
                <w:color w:val="auto"/>
                <w:kern w:val="0"/>
                <w:sz w:val="21"/>
                <w:szCs w:val="21"/>
                <w:u w:val="none"/>
                <w:lang w:val="en-US" w:eastAsia="zh-CN" w:bidi="ar"/>
              </w:rPr>
            </w:pPr>
            <w:r>
              <w:rPr>
                <w:rFonts w:hint="default" w:ascii="Times New Roman" w:hAnsi="Times New Roman" w:eastAsia="仿宋_GB2312" w:cs="Times New Roman"/>
                <w:i w:val="0"/>
                <w:smallCaps w:val="0"/>
                <w:color w:val="auto"/>
                <w:kern w:val="0"/>
                <w:sz w:val="21"/>
                <w:szCs w:val="21"/>
                <w:u w:val="none"/>
                <w:lang w:val="en-US" w:eastAsia="zh-CN" w:bidi="ar"/>
              </w:rPr>
              <w:t>开挖土方</w:t>
            </w:r>
          </w:p>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（m³/m）</w:t>
            </w:r>
          </w:p>
        </w:tc>
        <w:tc>
          <w:tcPr>
            <w:tcW w:w="98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砖砌量</w:t>
            </w:r>
          </w:p>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（m³/m）</w:t>
            </w:r>
          </w:p>
        </w:tc>
        <w:tc>
          <w:tcPr>
            <w:tcW w:w="78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 xml:space="preserve">C15砼底板 </w:t>
            </w:r>
            <w:r>
              <w:rPr>
                <w:rFonts w:hint="default" w:ascii="Times New Roman" w:hAnsi="Times New Roman" w:cs="Times New Roman"/>
                <w:smallCaps w:val="0"/>
                <w:color w:val="auto"/>
                <w:sz w:val="21"/>
                <w:szCs w:val="21"/>
                <w:lang w:val="en-US" w:eastAsia="zh-CN"/>
              </w:rPr>
              <w:t>m³</w:t>
            </w:r>
            <w:r>
              <w:rPr>
                <w:rFonts w:hint="default" w:ascii="Times New Roman" w:hAnsi="Times New Roman" w:eastAsia="仿宋_GB2312" w:cs="Times New Roman"/>
                <w:smallCaps w:val="0"/>
                <w:color w:val="auto"/>
                <w:sz w:val="21"/>
                <w:szCs w:val="21"/>
                <w:lang w:val="en-US" w:eastAsia="zh-CN"/>
              </w:rPr>
              <w:t>/m</w:t>
            </w:r>
          </w:p>
        </w:tc>
        <w:tc>
          <w:tcPr>
            <w:tcW w:w="77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砂浆抹面</w:t>
            </w:r>
          </w:p>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cs="Times New Roman"/>
                <w:smallCaps w:val="0"/>
                <w:color w:val="auto"/>
                <w:sz w:val="21"/>
                <w:szCs w:val="21"/>
                <w:lang w:val="en-US" w:eastAsia="zh-CN"/>
              </w:rPr>
              <w:t>m²</w:t>
            </w:r>
            <w:r>
              <w:rPr>
                <w:rFonts w:hint="default" w:ascii="Times New Roman" w:hAnsi="Times New Roman" w:eastAsia="仿宋_GB2312" w:cs="Times New Roman"/>
                <w:smallCaps w:val="0"/>
                <w:color w:val="auto"/>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i w:val="0"/>
                <w:smallCaps w:val="0"/>
                <w:color w:val="auto"/>
                <w:kern w:val="0"/>
                <w:sz w:val="21"/>
                <w:szCs w:val="21"/>
                <w:u w:val="none"/>
                <w:lang w:val="en-US" w:eastAsia="zh-CN" w:bidi="ar"/>
              </w:rPr>
              <w:t>0.4</w:t>
            </w:r>
          </w:p>
        </w:tc>
        <w:tc>
          <w:tcPr>
            <w:tcW w:w="7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i w:val="0"/>
                <w:smallCaps w:val="0"/>
                <w:color w:val="auto"/>
                <w:kern w:val="0"/>
                <w:sz w:val="21"/>
                <w:szCs w:val="21"/>
                <w:u w:val="none"/>
                <w:lang w:val="en-US" w:eastAsia="zh-CN" w:bidi="ar"/>
              </w:rPr>
              <w:t>0.4</w:t>
            </w:r>
          </w:p>
        </w:tc>
        <w:tc>
          <w:tcPr>
            <w:tcW w:w="9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i w:val="0"/>
                <w:smallCaps w:val="0"/>
                <w:color w:val="auto"/>
                <w:kern w:val="0"/>
                <w:sz w:val="21"/>
                <w:szCs w:val="21"/>
                <w:u w:val="none"/>
                <w:lang w:val="en-US" w:eastAsia="zh-CN" w:bidi="ar"/>
              </w:rPr>
              <w:t>0.44</w:t>
            </w:r>
          </w:p>
        </w:tc>
        <w:tc>
          <w:tcPr>
            <w:tcW w:w="9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i w:val="0"/>
                <w:smallCaps w:val="0"/>
                <w:color w:val="auto"/>
                <w:kern w:val="0"/>
                <w:sz w:val="21"/>
                <w:szCs w:val="21"/>
                <w:u w:val="none"/>
                <w:lang w:val="en-US" w:eastAsia="zh-CN" w:bidi="ar"/>
              </w:rPr>
              <w:t>0.19</w:t>
            </w:r>
          </w:p>
        </w:tc>
        <w:tc>
          <w:tcPr>
            <w:tcW w:w="78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i w:val="0"/>
                <w:smallCaps w:val="0"/>
                <w:color w:val="auto"/>
                <w:kern w:val="0"/>
                <w:sz w:val="21"/>
                <w:szCs w:val="21"/>
                <w:u w:val="none"/>
                <w:lang w:val="en-US" w:eastAsia="zh-CN" w:bidi="ar"/>
              </w:rPr>
              <w:t>0.09</w:t>
            </w:r>
          </w:p>
        </w:tc>
        <w:tc>
          <w:tcPr>
            <w:tcW w:w="7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i w:val="0"/>
                <w:smallCaps w:val="0"/>
                <w:color w:val="auto"/>
                <w:kern w:val="0"/>
                <w:sz w:val="21"/>
                <w:szCs w:val="21"/>
                <w:u w:val="none"/>
                <w:lang w:val="en-US" w:eastAsia="zh-CN" w:bidi="ar"/>
              </w:rPr>
              <w:t>0.64</w:t>
            </w:r>
          </w:p>
        </w:tc>
      </w:tr>
    </w:tbl>
    <w:p>
      <w:pPr>
        <w:tabs>
          <w:tab w:val="left" w:pos="1245"/>
        </w:tabs>
        <w:snapToGrid w:val="0"/>
        <w:spacing w:line="360" w:lineRule="auto"/>
        <w:ind w:firstLine="480" w:firstLineChars="200"/>
        <w:rPr>
          <w:rFonts w:hint="default" w:ascii="Times New Roman" w:hAnsi="Times New Roman" w:eastAsia="仿宋_GB2312" w:cs="Times New Roman"/>
          <w:smallCaps w:val="0"/>
          <w:color w:val="auto"/>
          <w:sz w:val="24"/>
          <w:lang w:eastAsia="zh-CN"/>
        </w:rPr>
      </w:pPr>
      <w:r>
        <w:rPr>
          <w:rFonts w:hint="default" w:ascii="Times New Roman" w:hAnsi="Times New Roman" w:eastAsia="仿宋_GB2312" w:cs="Times New Roman"/>
          <w:smallCaps w:val="0"/>
          <w:color w:val="auto"/>
          <w:sz w:val="24"/>
          <w:lang w:eastAsia="zh-CN"/>
        </w:rPr>
        <w:t>经统计，排水沟长</w:t>
      </w:r>
      <w:r>
        <w:rPr>
          <w:rFonts w:hint="eastAsia" w:ascii="Times New Roman" w:hAnsi="Times New Roman" w:eastAsia="仿宋_GB2312" w:cs="Times New Roman"/>
          <w:smallCaps w:val="0"/>
          <w:color w:val="auto"/>
          <w:sz w:val="24"/>
          <w:lang w:val="en-US" w:eastAsia="zh-CN"/>
        </w:rPr>
        <w:t>120</w:t>
      </w:r>
      <w:r>
        <w:rPr>
          <w:rFonts w:hint="default" w:ascii="Times New Roman" w:hAnsi="Times New Roman" w:eastAsia="仿宋_GB2312" w:cs="Times New Roman"/>
          <w:smallCaps w:val="0"/>
          <w:color w:val="auto"/>
          <w:sz w:val="24"/>
          <w:lang w:val="en-US" w:eastAsia="zh-CN"/>
        </w:rPr>
        <w:t>m，</w:t>
      </w:r>
      <w:r>
        <w:rPr>
          <w:rFonts w:hint="default" w:ascii="Times New Roman" w:hAnsi="Times New Roman" w:eastAsia="仿宋_GB2312" w:cs="Times New Roman"/>
          <w:smallCaps w:val="0"/>
          <w:color w:val="auto"/>
          <w:sz w:val="24"/>
        </w:rPr>
        <w:t>开挖土方</w:t>
      </w:r>
      <w:r>
        <w:rPr>
          <w:rFonts w:hint="eastAsia" w:ascii="Times New Roman" w:hAnsi="Times New Roman" w:cs="Times New Roman"/>
          <w:smallCaps w:val="0"/>
          <w:color w:val="auto"/>
          <w:sz w:val="24"/>
          <w:lang w:val="en-US" w:eastAsia="zh-CN"/>
        </w:rPr>
        <w:t>52.80</w:t>
      </w:r>
      <w:r>
        <w:rPr>
          <w:rFonts w:hint="default" w:ascii="Times New Roman" w:hAnsi="Times New Roman" w:cs="Times New Roman"/>
          <w:smallCaps w:val="0"/>
          <w:color w:val="auto"/>
          <w:sz w:val="24"/>
          <w:lang w:eastAsia="zh-CN"/>
        </w:rPr>
        <w:t>m³</w:t>
      </w:r>
      <w:r>
        <w:rPr>
          <w:rFonts w:hint="default" w:ascii="Times New Roman" w:hAnsi="Times New Roman" w:eastAsia="仿宋_GB2312" w:cs="Times New Roman"/>
          <w:smallCaps w:val="0"/>
          <w:color w:val="auto"/>
          <w:sz w:val="24"/>
        </w:rPr>
        <w:t>，</w:t>
      </w:r>
      <w:r>
        <w:rPr>
          <w:rFonts w:hint="default" w:ascii="Times New Roman" w:hAnsi="Times New Roman" w:eastAsia="仿宋_GB2312" w:cs="Times New Roman"/>
          <w:smallCaps w:val="0"/>
          <w:color w:val="auto"/>
          <w:sz w:val="24"/>
          <w:lang w:val="en-US" w:eastAsia="zh-CN"/>
        </w:rPr>
        <w:t>砌砖量</w:t>
      </w:r>
      <w:r>
        <w:rPr>
          <w:rFonts w:hint="eastAsia" w:ascii="Times New Roman" w:hAnsi="Times New Roman" w:cs="Times New Roman"/>
          <w:smallCaps w:val="0"/>
          <w:color w:val="auto"/>
          <w:sz w:val="24"/>
          <w:lang w:val="en-US" w:eastAsia="zh-CN"/>
        </w:rPr>
        <w:t>22.80</w:t>
      </w:r>
      <w:r>
        <w:rPr>
          <w:rFonts w:hint="default" w:ascii="Times New Roman" w:hAnsi="Times New Roman" w:cs="Times New Roman"/>
          <w:smallCaps w:val="0"/>
          <w:color w:val="auto"/>
          <w:sz w:val="24"/>
          <w:lang w:eastAsia="zh-CN"/>
        </w:rPr>
        <w:t>m³</w:t>
      </w:r>
      <w:r>
        <w:rPr>
          <w:rFonts w:hint="default" w:ascii="Times New Roman" w:hAnsi="Times New Roman" w:eastAsia="仿宋_GB2312" w:cs="Times New Roman"/>
          <w:smallCaps w:val="0"/>
          <w:color w:val="auto"/>
          <w:sz w:val="24"/>
        </w:rPr>
        <w:t>，</w:t>
      </w:r>
      <w:r>
        <w:rPr>
          <w:rFonts w:hint="default" w:ascii="Times New Roman" w:hAnsi="Times New Roman" w:eastAsia="仿宋_GB2312" w:cs="Times New Roman"/>
          <w:smallCaps w:val="0"/>
          <w:color w:val="auto"/>
          <w:sz w:val="24"/>
          <w:lang w:val="en-US" w:eastAsia="zh-CN"/>
        </w:rPr>
        <w:t>C15砼底板</w:t>
      </w:r>
      <w:r>
        <w:rPr>
          <w:rFonts w:hint="eastAsia" w:ascii="Times New Roman" w:hAnsi="Times New Roman" w:cs="Times New Roman"/>
          <w:smallCaps w:val="0"/>
          <w:color w:val="auto"/>
          <w:sz w:val="24"/>
          <w:lang w:val="en-US" w:eastAsia="zh-CN"/>
        </w:rPr>
        <w:t>10.80</w:t>
      </w:r>
      <w:r>
        <w:rPr>
          <w:rFonts w:hint="default" w:ascii="Times New Roman" w:hAnsi="Times New Roman" w:cs="Times New Roman"/>
          <w:smallCaps w:val="0"/>
          <w:color w:val="auto"/>
          <w:sz w:val="24"/>
          <w:lang w:eastAsia="zh-CN"/>
        </w:rPr>
        <w:t>m³，</w:t>
      </w:r>
      <w:r>
        <w:rPr>
          <w:rFonts w:hint="default" w:ascii="Times New Roman" w:hAnsi="Times New Roman" w:eastAsia="仿宋_GB2312" w:cs="Times New Roman"/>
          <w:smallCaps w:val="0"/>
          <w:color w:val="auto"/>
          <w:sz w:val="24"/>
        </w:rPr>
        <w:t>砂浆抹面</w:t>
      </w:r>
      <w:r>
        <w:rPr>
          <w:rFonts w:hint="eastAsia" w:ascii="Times New Roman" w:hAnsi="Times New Roman" w:cs="Times New Roman"/>
          <w:smallCaps w:val="0"/>
          <w:color w:val="auto"/>
          <w:sz w:val="24"/>
          <w:lang w:val="en-US" w:eastAsia="zh-CN"/>
        </w:rPr>
        <w:t>76.80</w:t>
      </w:r>
      <w:r>
        <w:rPr>
          <w:rFonts w:hint="default" w:ascii="Times New Roman" w:hAnsi="Times New Roman" w:cs="Times New Roman"/>
          <w:smallCaps w:val="0"/>
          <w:color w:val="auto"/>
          <w:sz w:val="24"/>
          <w:lang w:eastAsia="zh-CN"/>
        </w:rPr>
        <w:t>m²</w:t>
      </w:r>
      <w:r>
        <w:rPr>
          <w:rFonts w:hint="default" w:ascii="Times New Roman" w:hAnsi="Times New Roman" w:eastAsia="仿宋_GB2312" w:cs="Times New Roman"/>
          <w:smallCaps w:val="0"/>
          <w:color w:val="auto"/>
          <w:sz w:val="24"/>
          <w:lang w:eastAsia="zh-CN"/>
        </w:rPr>
        <w:t>。</w:t>
      </w:r>
    </w:p>
    <w:p>
      <w:pPr>
        <w:bidi w:val="0"/>
        <w:spacing w:line="360" w:lineRule="auto"/>
        <w:ind w:firstLine="482" w:firstLineChars="200"/>
        <w:rPr>
          <w:rFonts w:hint="default" w:ascii="Times New Roman" w:hAnsi="Times New Roman" w:eastAsia="仿宋_GB2312" w:cs="Times New Roman"/>
          <w:b/>
          <w:bCs/>
          <w:smallCaps w:val="0"/>
          <w:color w:val="auto"/>
          <w:kern w:val="0"/>
          <w:sz w:val="24"/>
          <w:szCs w:val="24"/>
          <w:lang w:val="en-US" w:eastAsia="zh-CN" w:bidi="ar-SA"/>
        </w:rPr>
      </w:pPr>
      <w:r>
        <w:rPr>
          <w:rFonts w:hint="default" w:ascii="Times New Roman" w:hAnsi="Times New Roman" w:eastAsia="仿宋_GB2312" w:cs="Times New Roman"/>
          <w:b/>
          <w:bCs/>
          <w:smallCaps w:val="0"/>
          <w:color w:val="auto"/>
          <w:kern w:val="0"/>
          <w:sz w:val="24"/>
          <w:szCs w:val="24"/>
          <w:lang w:val="en-US" w:eastAsia="zh-CN" w:bidi="ar-SA"/>
        </w:rPr>
        <w:t>2、</w:t>
      </w:r>
      <w:r>
        <w:rPr>
          <w:rFonts w:hint="eastAsia" w:ascii="Times New Roman" w:hAnsi="Times New Roman" w:eastAsia="仿宋_GB2312" w:cs="Times New Roman"/>
          <w:b/>
          <w:bCs/>
          <w:smallCaps w:val="0"/>
          <w:color w:val="auto"/>
          <w:kern w:val="0"/>
          <w:sz w:val="24"/>
          <w:szCs w:val="24"/>
          <w:lang w:val="en-US" w:eastAsia="zh-CN" w:bidi="ar-SA"/>
        </w:rPr>
        <w:t>施工生产区</w:t>
      </w:r>
      <w:r>
        <w:rPr>
          <w:rFonts w:hint="default" w:ascii="Times New Roman" w:hAnsi="Times New Roman" w:eastAsia="仿宋_GB2312" w:cs="Times New Roman"/>
          <w:b/>
          <w:bCs/>
          <w:smallCaps w:val="0"/>
          <w:color w:val="auto"/>
          <w:kern w:val="0"/>
          <w:sz w:val="24"/>
          <w:szCs w:val="24"/>
          <w:lang w:val="en-US" w:eastAsia="zh-CN" w:bidi="ar-SA"/>
        </w:rPr>
        <w:t>防治措施和数量</w:t>
      </w:r>
    </w:p>
    <w:p>
      <w:pPr>
        <w:pStyle w:val="50"/>
        <w:ind w:firstLine="964" w:firstLineChars="400"/>
        <w:jc w:val="left"/>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eastAsia="zh-CN"/>
        </w:rPr>
        <w:t>表</w:t>
      </w:r>
      <w:r>
        <w:rPr>
          <w:rFonts w:hint="default" w:ascii="Times New Roman" w:hAnsi="Times New Roman" w:eastAsia="仿宋_GB2312" w:cs="Times New Roman"/>
          <w:color w:val="auto"/>
          <w:highlight w:val="none"/>
          <w:lang w:val="en-US" w:eastAsia="zh-CN"/>
        </w:rPr>
        <w:t>6.2.</w:t>
      </w:r>
      <w:r>
        <w:rPr>
          <w:rFonts w:hint="eastAsia" w:eastAsia="仿宋_GB2312" w:cs="Times New Roman"/>
          <w:color w:val="auto"/>
          <w:highlight w:val="none"/>
          <w:lang w:val="en-US" w:eastAsia="zh-CN"/>
        </w:rPr>
        <w:t>5</w:t>
      </w:r>
      <w:r>
        <w:rPr>
          <w:rFonts w:hint="default" w:ascii="Times New Roman" w:hAnsi="Times New Roman" w:eastAsia="仿宋_GB2312" w:cs="Times New Roman"/>
          <w:color w:val="auto"/>
          <w:highlight w:val="none"/>
          <w:lang w:val="en-US" w:eastAsia="zh-CN"/>
        </w:rPr>
        <w:t xml:space="preserve">          </w:t>
      </w:r>
      <w:r>
        <w:rPr>
          <w:rFonts w:hint="eastAsia" w:eastAsia="仿宋_GB2312" w:cs="Times New Roman"/>
          <w:color w:val="auto"/>
          <w:highlight w:val="none"/>
          <w:lang w:val="en-US" w:eastAsia="zh-CN"/>
        </w:rPr>
        <w:t>施工生产区</w:t>
      </w:r>
      <w:r>
        <w:rPr>
          <w:rFonts w:hint="default" w:ascii="Times New Roman" w:hAnsi="Times New Roman" w:eastAsia="仿宋_GB2312" w:cs="Times New Roman"/>
          <w:color w:val="auto"/>
          <w:highlight w:val="none"/>
          <w:lang w:val="en-US" w:eastAsia="zh-CN"/>
        </w:rPr>
        <w:t>水土保持措施及工程量</w:t>
      </w:r>
    </w:p>
    <w:tbl>
      <w:tblPr>
        <w:tblStyle w:val="22"/>
        <w:tblW w:w="907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7"/>
        <w:gridCol w:w="2349"/>
        <w:gridCol w:w="1233"/>
        <w:gridCol w:w="2579"/>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2" w:hRule="atLeast"/>
        </w:trPr>
        <w:tc>
          <w:tcPr>
            <w:tcW w:w="58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序号</w:t>
            </w:r>
          </w:p>
        </w:tc>
        <w:tc>
          <w:tcPr>
            <w:tcW w:w="234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项目组成</w:t>
            </w:r>
          </w:p>
        </w:tc>
        <w:tc>
          <w:tcPr>
            <w:tcW w:w="1233"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单位</w:t>
            </w:r>
          </w:p>
        </w:tc>
        <w:tc>
          <w:tcPr>
            <w:tcW w:w="257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数量</w:t>
            </w:r>
          </w:p>
        </w:tc>
        <w:tc>
          <w:tcPr>
            <w:tcW w:w="2330"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6" w:hRule="atLeast"/>
        </w:trPr>
        <w:tc>
          <w:tcPr>
            <w:tcW w:w="58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一</w:t>
            </w:r>
          </w:p>
        </w:tc>
        <w:tc>
          <w:tcPr>
            <w:tcW w:w="234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临时措施</w:t>
            </w:r>
          </w:p>
        </w:tc>
        <w:tc>
          <w:tcPr>
            <w:tcW w:w="1233"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c>
          <w:tcPr>
            <w:tcW w:w="257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c>
          <w:tcPr>
            <w:tcW w:w="2330"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8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1</w:t>
            </w:r>
          </w:p>
        </w:tc>
        <w:tc>
          <w:tcPr>
            <w:tcW w:w="234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临时覆盖</w:t>
            </w:r>
          </w:p>
        </w:tc>
        <w:tc>
          <w:tcPr>
            <w:tcW w:w="1233"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c>
          <w:tcPr>
            <w:tcW w:w="257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c>
          <w:tcPr>
            <w:tcW w:w="2330"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trPr>
        <w:tc>
          <w:tcPr>
            <w:tcW w:w="587"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1.1</w:t>
            </w:r>
          </w:p>
        </w:tc>
        <w:tc>
          <w:tcPr>
            <w:tcW w:w="234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密目网</w:t>
            </w:r>
          </w:p>
        </w:tc>
        <w:tc>
          <w:tcPr>
            <w:tcW w:w="1233"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m²</w:t>
            </w:r>
          </w:p>
        </w:tc>
        <w:tc>
          <w:tcPr>
            <w:tcW w:w="257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1200</w:t>
            </w:r>
          </w:p>
        </w:tc>
        <w:tc>
          <w:tcPr>
            <w:tcW w:w="2330"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trPr>
        <w:tc>
          <w:tcPr>
            <w:tcW w:w="587" w:type="dxa"/>
            <w:tcBorders>
              <w:tl2br w:val="nil"/>
              <w:tr2bl w:val="nil"/>
            </w:tcBorders>
            <w:noWrap w:val="0"/>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color w:val="auto"/>
                <w:kern w:val="0"/>
                <w:sz w:val="21"/>
                <w:szCs w:val="21"/>
                <w:lang w:val="en-US" w:eastAsia="zh-CN"/>
              </w:rPr>
              <w:t>2</w:t>
            </w:r>
          </w:p>
        </w:tc>
        <w:tc>
          <w:tcPr>
            <w:tcW w:w="234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临时排水沟（砖砌）</w:t>
            </w:r>
          </w:p>
        </w:tc>
        <w:tc>
          <w:tcPr>
            <w:tcW w:w="1233"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w:t>
            </w:r>
          </w:p>
        </w:tc>
        <w:tc>
          <w:tcPr>
            <w:tcW w:w="257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snapToGrid w:val="0"/>
                <w:color w:val="auto"/>
                <w:kern w:val="0"/>
                <w:sz w:val="20"/>
                <w:szCs w:val="18"/>
                <w:lang w:val="en-US" w:eastAsia="zh-CN"/>
              </w:rPr>
              <w:t>120</w:t>
            </w:r>
          </w:p>
        </w:tc>
        <w:tc>
          <w:tcPr>
            <w:tcW w:w="2330"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trPr>
        <w:tc>
          <w:tcPr>
            <w:tcW w:w="587" w:type="dxa"/>
            <w:tcBorders>
              <w:tl2br w:val="nil"/>
              <w:tr2bl w:val="nil"/>
            </w:tcBorders>
            <w:noWrap w:val="0"/>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color w:val="auto"/>
                <w:kern w:val="0"/>
                <w:sz w:val="21"/>
                <w:szCs w:val="21"/>
                <w:lang w:val="en-US" w:eastAsia="zh-CN"/>
              </w:rPr>
              <w:t>2</w:t>
            </w:r>
            <w:r>
              <w:rPr>
                <w:rFonts w:hint="default" w:ascii="Times New Roman" w:hAnsi="Times New Roman" w:eastAsia="仿宋_GB2312" w:cs="Times New Roman"/>
                <w:color w:val="auto"/>
                <w:kern w:val="0"/>
                <w:sz w:val="21"/>
                <w:szCs w:val="21"/>
                <w:lang w:val="en-US" w:eastAsia="zh-CN"/>
              </w:rPr>
              <w:t>.1</w:t>
            </w:r>
          </w:p>
        </w:tc>
        <w:tc>
          <w:tcPr>
            <w:tcW w:w="234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土方开挖</w:t>
            </w:r>
          </w:p>
        </w:tc>
        <w:tc>
          <w:tcPr>
            <w:tcW w:w="1233"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m³</w:t>
            </w:r>
          </w:p>
        </w:tc>
        <w:tc>
          <w:tcPr>
            <w:tcW w:w="257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snapToGrid w:val="0"/>
                <w:color w:val="auto"/>
                <w:kern w:val="0"/>
                <w:sz w:val="20"/>
                <w:szCs w:val="18"/>
                <w:lang w:val="en-US" w:eastAsia="zh-CN"/>
              </w:rPr>
              <w:t>52.80</w:t>
            </w:r>
          </w:p>
        </w:tc>
        <w:tc>
          <w:tcPr>
            <w:tcW w:w="2330"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trPr>
        <w:tc>
          <w:tcPr>
            <w:tcW w:w="587" w:type="dxa"/>
            <w:tcBorders>
              <w:tl2br w:val="nil"/>
              <w:tr2bl w:val="nil"/>
            </w:tcBorders>
            <w:noWrap w:val="0"/>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color w:val="auto"/>
                <w:kern w:val="0"/>
                <w:sz w:val="21"/>
                <w:szCs w:val="21"/>
                <w:lang w:val="en-US" w:eastAsia="zh-CN"/>
              </w:rPr>
              <w:t>2</w:t>
            </w:r>
            <w:r>
              <w:rPr>
                <w:rFonts w:hint="default" w:ascii="Times New Roman" w:hAnsi="Times New Roman" w:eastAsia="仿宋_GB2312" w:cs="Times New Roman"/>
                <w:color w:val="auto"/>
                <w:kern w:val="0"/>
                <w:sz w:val="21"/>
                <w:szCs w:val="21"/>
                <w:lang w:val="en-US" w:eastAsia="zh-CN"/>
              </w:rPr>
              <w:t>.2</w:t>
            </w:r>
          </w:p>
        </w:tc>
        <w:tc>
          <w:tcPr>
            <w:tcW w:w="234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砖砌量</w:t>
            </w:r>
          </w:p>
        </w:tc>
        <w:tc>
          <w:tcPr>
            <w:tcW w:w="1233"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m³</w:t>
            </w:r>
          </w:p>
        </w:tc>
        <w:tc>
          <w:tcPr>
            <w:tcW w:w="257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snapToGrid w:val="0"/>
                <w:color w:val="auto"/>
                <w:kern w:val="0"/>
                <w:sz w:val="20"/>
                <w:szCs w:val="18"/>
                <w:lang w:val="en-US" w:eastAsia="zh-CN"/>
              </w:rPr>
              <w:t>22.80</w:t>
            </w:r>
          </w:p>
        </w:tc>
        <w:tc>
          <w:tcPr>
            <w:tcW w:w="2330"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trPr>
        <w:tc>
          <w:tcPr>
            <w:tcW w:w="587" w:type="dxa"/>
            <w:tcBorders>
              <w:tl2br w:val="nil"/>
              <w:tr2bl w:val="nil"/>
            </w:tcBorders>
            <w:noWrap w:val="0"/>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color w:val="auto"/>
                <w:kern w:val="0"/>
                <w:sz w:val="21"/>
                <w:szCs w:val="21"/>
                <w:lang w:val="en-US" w:eastAsia="zh-CN"/>
              </w:rPr>
              <w:t>2</w:t>
            </w:r>
            <w:r>
              <w:rPr>
                <w:rFonts w:hint="default" w:ascii="Times New Roman" w:hAnsi="Times New Roman" w:eastAsia="仿宋_GB2312" w:cs="Times New Roman"/>
                <w:color w:val="auto"/>
                <w:kern w:val="0"/>
                <w:sz w:val="21"/>
                <w:szCs w:val="21"/>
                <w:lang w:val="en-US" w:eastAsia="zh-CN"/>
              </w:rPr>
              <w:t>.3</w:t>
            </w:r>
          </w:p>
        </w:tc>
        <w:tc>
          <w:tcPr>
            <w:tcW w:w="234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C15砼底板</w:t>
            </w:r>
          </w:p>
        </w:tc>
        <w:tc>
          <w:tcPr>
            <w:tcW w:w="1233"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m³</w:t>
            </w:r>
          </w:p>
        </w:tc>
        <w:tc>
          <w:tcPr>
            <w:tcW w:w="257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snapToGrid w:val="0"/>
                <w:color w:val="auto"/>
                <w:kern w:val="0"/>
                <w:sz w:val="20"/>
                <w:szCs w:val="18"/>
                <w:lang w:val="en-US" w:eastAsia="zh-CN"/>
              </w:rPr>
              <w:t>10.80</w:t>
            </w:r>
          </w:p>
        </w:tc>
        <w:tc>
          <w:tcPr>
            <w:tcW w:w="2330"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trPr>
        <w:tc>
          <w:tcPr>
            <w:tcW w:w="587" w:type="dxa"/>
            <w:tcBorders>
              <w:tl2br w:val="nil"/>
              <w:tr2bl w:val="nil"/>
            </w:tcBorders>
            <w:noWrap w:val="0"/>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color w:val="auto"/>
                <w:kern w:val="0"/>
                <w:sz w:val="21"/>
                <w:szCs w:val="21"/>
                <w:lang w:val="en-US" w:eastAsia="zh-CN"/>
              </w:rPr>
              <w:t>2</w:t>
            </w:r>
            <w:r>
              <w:rPr>
                <w:rFonts w:hint="default" w:ascii="Times New Roman" w:hAnsi="Times New Roman" w:eastAsia="仿宋_GB2312" w:cs="Times New Roman"/>
                <w:color w:val="auto"/>
                <w:kern w:val="0"/>
                <w:sz w:val="21"/>
                <w:szCs w:val="21"/>
                <w:lang w:val="en-US" w:eastAsia="zh-CN"/>
              </w:rPr>
              <w:t>.4</w:t>
            </w:r>
          </w:p>
        </w:tc>
        <w:tc>
          <w:tcPr>
            <w:tcW w:w="234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1:2水泥砂浆抹面</w:t>
            </w:r>
          </w:p>
        </w:tc>
        <w:tc>
          <w:tcPr>
            <w:tcW w:w="1233"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w:t>
            </w:r>
          </w:p>
        </w:tc>
        <w:tc>
          <w:tcPr>
            <w:tcW w:w="2579"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snapToGrid w:val="0"/>
                <w:color w:val="auto"/>
                <w:kern w:val="0"/>
                <w:sz w:val="20"/>
                <w:szCs w:val="18"/>
                <w:lang w:val="en-US" w:eastAsia="zh-CN"/>
              </w:rPr>
              <w:t>76.80</w:t>
            </w:r>
          </w:p>
        </w:tc>
        <w:tc>
          <w:tcPr>
            <w:tcW w:w="2330" w:type="dxa"/>
            <w:tcBorders>
              <w:tl2br w:val="nil"/>
              <w:tr2bl w:val="nil"/>
            </w:tcBorders>
            <w:noWrap w:val="0"/>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r>
    </w:tbl>
    <w:p>
      <w:pPr>
        <w:rPr>
          <w:rFonts w:hint="default" w:ascii="Times New Roman" w:hAnsi="Times New Roman" w:eastAsia="仿宋_GB2312" w:cs="Times New Roman"/>
          <w:color w:val="auto"/>
          <w:sz w:val="28"/>
          <w:szCs w:val="32"/>
          <w:highlight w:val="none"/>
          <w:lang w:val="en-US" w:eastAsia="zh-CN"/>
        </w:rPr>
      </w:pPr>
      <w:bookmarkStart w:id="46" w:name="_Toc8699"/>
      <w:bookmarkStart w:id="47" w:name="_Toc15396"/>
      <w:r>
        <w:rPr>
          <w:rFonts w:hint="default" w:ascii="Times New Roman" w:hAnsi="Times New Roman" w:eastAsia="仿宋_GB2312" w:cs="Times New Roman"/>
          <w:color w:val="auto"/>
          <w:sz w:val="28"/>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auto"/>
          <w:sz w:val="28"/>
          <w:szCs w:val="32"/>
          <w:highlight w:val="none"/>
          <w:lang w:val="en-US" w:eastAsia="zh-CN"/>
        </w:rPr>
      </w:pPr>
      <w:r>
        <w:rPr>
          <w:rFonts w:hint="default" w:ascii="Times New Roman" w:hAnsi="Times New Roman" w:eastAsia="仿宋_GB2312" w:cs="Times New Roman"/>
          <w:color w:val="auto"/>
          <w:sz w:val="28"/>
          <w:szCs w:val="32"/>
          <w:highlight w:val="none"/>
          <w:lang w:val="en-US" w:eastAsia="zh-CN"/>
        </w:rPr>
        <w:t>6.2.3防治措施工程量汇总</w:t>
      </w:r>
      <w:bookmarkEnd w:id="46"/>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（1）主体工程已有措施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工程措施：绿化覆土0.02</w:t>
      </w:r>
      <w:r>
        <w:rPr>
          <w:rFonts w:hint="default" w:ascii="Times New Roman" w:hAnsi="Times New Roman" w:eastAsia="仿宋_GB2312" w:cs="Times New Roman"/>
          <w:i w:val="0"/>
          <w:color w:val="auto"/>
          <w:kern w:val="0"/>
          <w:sz w:val="21"/>
          <w:szCs w:val="21"/>
          <w:highlight w:val="none"/>
          <w:u w:val="none"/>
          <w:lang w:val="en-US" w:eastAsia="zh-CN" w:bidi="ar"/>
        </w:rPr>
        <w:t>m³，</w:t>
      </w:r>
      <w:r>
        <w:rPr>
          <w:rFonts w:hint="default" w:ascii="Times New Roman" w:hAnsi="Times New Roman" w:eastAsia="仿宋_GB2312" w:cs="Times New Roman"/>
          <w:color w:val="auto"/>
          <w:sz w:val="24"/>
          <w:szCs w:val="24"/>
          <w:highlight w:val="none"/>
          <w:lang w:val="en-US" w:eastAsia="zh-CN"/>
        </w:rPr>
        <w:t>排水沟280m，洗车池1座；</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sz w:val="24"/>
          <w:szCs w:val="24"/>
          <w:highlight w:val="none"/>
          <w:lang w:val="en-US" w:eastAsia="zh-CN"/>
        </w:rPr>
        <w:t>植物措施：综合绿化0.07</w:t>
      </w:r>
      <w:r>
        <w:rPr>
          <w:rFonts w:hint="default" w:ascii="Times New Roman" w:hAnsi="Times New Roman" w:eastAsia="仿宋_GB2312" w:cs="Times New Roman"/>
          <w:i w:val="0"/>
          <w:color w:val="auto"/>
          <w:kern w:val="0"/>
          <w:sz w:val="21"/>
          <w:szCs w:val="21"/>
          <w:highlight w:val="none"/>
          <w:u w:val="none"/>
          <w:lang w:val="en-US" w:eastAsia="zh-CN" w:bidi="ar"/>
        </w:rPr>
        <w:t>m²。</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（2）方案新增措施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临时措施：临时排水沟</w:t>
      </w:r>
      <w:r>
        <w:rPr>
          <w:rFonts w:hint="eastAsia" w:eastAsia="仿宋_GB2312" w:cs="Times New Roman"/>
          <w:color w:val="auto"/>
          <w:sz w:val="24"/>
          <w:szCs w:val="24"/>
          <w:highlight w:val="none"/>
          <w:lang w:val="en-US" w:eastAsia="zh-CN"/>
        </w:rPr>
        <w:t>41</w:t>
      </w:r>
      <w:r>
        <w:rPr>
          <w:rFonts w:hint="default" w:ascii="Times New Roman" w:hAnsi="Times New Roman" w:eastAsia="仿宋_GB2312" w:cs="Times New Roman"/>
          <w:color w:val="auto"/>
          <w:sz w:val="24"/>
          <w:szCs w:val="24"/>
          <w:highlight w:val="none"/>
          <w:lang w:val="en-US" w:eastAsia="zh-CN"/>
        </w:rPr>
        <w:t>0m，临时沉沙池2座，密目网覆盖2500m²，临时拦挡150m。</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各分区的新增措施工程量统计见表6.2-5。</w:t>
      </w:r>
    </w:p>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lang w:val="en-US" w:eastAsia="zh-CN"/>
        </w:rPr>
        <w:t>表6.2-5</w:t>
      </w:r>
      <w:r>
        <w:rPr>
          <w:rFonts w:hint="default"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bCs/>
          <w:color w:val="auto"/>
          <w:kern w:val="0"/>
          <w:sz w:val="24"/>
          <w:szCs w:val="24"/>
          <w:highlight w:val="none"/>
          <w:lang w:val="en-US" w:eastAsia="zh-CN" w:bidi="bo-CN"/>
        </w:rPr>
        <w:t>各分区</w:t>
      </w:r>
      <w:r>
        <w:rPr>
          <w:rFonts w:hint="default" w:ascii="Times New Roman" w:hAnsi="Times New Roman" w:eastAsia="仿宋_GB2312" w:cs="Times New Roman"/>
          <w:b/>
          <w:color w:val="auto"/>
          <w:sz w:val="24"/>
          <w:szCs w:val="24"/>
          <w:highlight w:val="none"/>
        </w:rPr>
        <w:t>水土保持措施工程量统计表</w:t>
      </w:r>
    </w:p>
    <w:tbl>
      <w:tblPr>
        <w:tblStyle w:val="22"/>
        <w:tblW w:w="4744" w:type="pct"/>
        <w:tblInd w:w="0" w:type="dxa"/>
        <w:shd w:val="clear" w:color="auto" w:fill="auto"/>
        <w:tblLayout w:type="fixed"/>
        <w:tblCellMar>
          <w:top w:w="0" w:type="dxa"/>
          <w:left w:w="0" w:type="dxa"/>
          <w:bottom w:w="0" w:type="dxa"/>
          <w:right w:w="0" w:type="dxa"/>
        </w:tblCellMar>
      </w:tblPr>
      <w:tblGrid>
        <w:gridCol w:w="840"/>
        <w:gridCol w:w="2023"/>
        <w:gridCol w:w="846"/>
        <w:gridCol w:w="1904"/>
        <w:gridCol w:w="1951"/>
        <w:gridCol w:w="1072"/>
      </w:tblGrid>
      <w:tr>
        <w:tblPrEx>
          <w:shd w:val="clear" w:color="auto" w:fill="auto"/>
          <w:tblCellMar>
            <w:top w:w="0" w:type="dxa"/>
            <w:left w:w="0" w:type="dxa"/>
            <w:bottom w:w="0" w:type="dxa"/>
            <w:right w:w="0" w:type="dxa"/>
          </w:tblCellMar>
        </w:tblPrEx>
        <w:trPr>
          <w:trHeight w:val="238"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序号</w:t>
            </w:r>
          </w:p>
        </w:tc>
        <w:tc>
          <w:tcPr>
            <w:tcW w:w="117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项目组成</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单位</w:t>
            </w:r>
          </w:p>
        </w:tc>
        <w:tc>
          <w:tcPr>
            <w:tcW w:w="2231" w:type="pct"/>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防治分区</w:t>
            </w:r>
          </w:p>
        </w:tc>
        <w:tc>
          <w:tcPr>
            <w:tcW w:w="62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合计</w:t>
            </w:r>
          </w:p>
        </w:tc>
      </w:tr>
      <w:tr>
        <w:tblPrEx>
          <w:tblCellMar>
            <w:top w:w="0" w:type="dxa"/>
            <w:left w:w="0" w:type="dxa"/>
            <w:bottom w:w="0" w:type="dxa"/>
            <w:right w:w="0" w:type="dxa"/>
          </w:tblCellMar>
        </w:tblPrEx>
        <w:trPr>
          <w:trHeight w:val="244"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1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主体工程区</w:t>
            </w:r>
          </w:p>
        </w:tc>
        <w:tc>
          <w:tcPr>
            <w:tcW w:w="1129"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施工生产区</w:t>
            </w:r>
          </w:p>
        </w:tc>
        <w:tc>
          <w:tcPr>
            <w:tcW w:w="62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167" w:hRule="atLeast"/>
        </w:trPr>
        <w:tc>
          <w:tcPr>
            <w:tcW w:w="16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第一部分临时措施</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1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238"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val="0"/>
              <w:topLinePunct w:val="0"/>
              <w:autoSpaceDE w:val="0"/>
              <w:autoSpaceDN w:val="0"/>
              <w:bidi w:val="0"/>
              <w:adjustRightInd w:val="0"/>
              <w:snapToGrid/>
              <w:spacing w:line="280" w:lineRule="exact"/>
              <w:ind w:firstLine="0" w:firstLineChars="0"/>
              <w:jc w:val="center"/>
              <w:textAlignment w:val="bottom"/>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kern w:val="0"/>
                <w:sz w:val="21"/>
                <w:szCs w:val="21"/>
                <w:lang w:val="en-US" w:eastAsia="zh-CN"/>
              </w:rPr>
              <w:t>1</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临时排水沟（砖砌）</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m</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410</w:t>
            </w:r>
          </w:p>
        </w:tc>
        <w:tc>
          <w:tcPr>
            <w:tcW w:w="11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120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530</w:t>
            </w:r>
          </w:p>
        </w:tc>
      </w:tr>
      <w:tr>
        <w:tblPrEx>
          <w:tblCellMar>
            <w:top w:w="0" w:type="dxa"/>
            <w:left w:w="0" w:type="dxa"/>
            <w:bottom w:w="0" w:type="dxa"/>
            <w:right w:w="0" w:type="dxa"/>
          </w:tblCellMar>
        </w:tblPrEx>
        <w:trPr>
          <w:trHeight w:val="238"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val="0"/>
              <w:topLinePunct w:val="0"/>
              <w:autoSpaceDE w:val="0"/>
              <w:autoSpaceDN w:val="0"/>
              <w:bidi w:val="0"/>
              <w:adjustRightInd w:val="0"/>
              <w:snapToGrid/>
              <w:spacing w:line="280" w:lineRule="exact"/>
              <w:ind w:firstLine="0" w:firstLineChars="0"/>
              <w:jc w:val="center"/>
              <w:textAlignment w:val="bottom"/>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kern w:val="0"/>
                <w:sz w:val="21"/>
                <w:szCs w:val="21"/>
                <w:lang w:val="en-US" w:eastAsia="zh-CN"/>
              </w:rPr>
              <w:t>1.1</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土方开挖</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m³</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180.40</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snapToGrid w:val="0"/>
                <w:color w:val="auto"/>
                <w:kern w:val="0"/>
                <w:sz w:val="20"/>
                <w:szCs w:val="18"/>
                <w:lang w:val="en-US" w:eastAsia="zh-CN"/>
              </w:rPr>
              <w:t>52.80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233.2</w:t>
            </w:r>
          </w:p>
        </w:tc>
      </w:tr>
      <w:tr>
        <w:tblPrEx>
          <w:tblCellMar>
            <w:top w:w="0" w:type="dxa"/>
            <w:left w:w="0" w:type="dxa"/>
            <w:bottom w:w="0" w:type="dxa"/>
            <w:right w:w="0" w:type="dxa"/>
          </w:tblCellMar>
        </w:tblPrEx>
        <w:trPr>
          <w:trHeight w:val="238"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val="0"/>
              <w:topLinePunct w:val="0"/>
              <w:autoSpaceDE w:val="0"/>
              <w:autoSpaceDN w:val="0"/>
              <w:bidi w:val="0"/>
              <w:adjustRightInd w:val="0"/>
              <w:snapToGrid/>
              <w:spacing w:line="280" w:lineRule="exact"/>
              <w:ind w:firstLine="0" w:firstLineChars="0"/>
              <w:jc w:val="center"/>
              <w:textAlignment w:val="bottom"/>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kern w:val="0"/>
                <w:sz w:val="21"/>
                <w:szCs w:val="21"/>
                <w:lang w:val="en-US" w:eastAsia="zh-CN"/>
              </w:rPr>
              <w:t>1.2</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砖砌量</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m³</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77.90</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snapToGrid w:val="0"/>
                <w:color w:val="auto"/>
                <w:kern w:val="0"/>
                <w:sz w:val="20"/>
                <w:szCs w:val="18"/>
                <w:lang w:val="en-US" w:eastAsia="zh-CN"/>
              </w:rPr>
              <w:t>22.80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100.7</w:t>
            </w:r>
          </w:p>
        </w:tc>
      </w:tr>
      <w:tr>
        <w:tblPrEx>
          <w:tblCellMar>
            <w:top w:w="0" w:type="dxa"/>
            <w:left w:w="0" w:type="dxa"/>
            <w:bottom w:w="0" w:type="dxa"/>
            <w:right w:w="0" w:type="dxa"/>
          </w:tblCellMar>
        </w:tblPrEx>
        <w:trPr>
          <w:trHeight w:val="238"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val="0"/>
              <w:topLinePunct w:val="0"/>
              <w:autoSpaceDE w:val="0"/>
              <w:autoSpaceDN w:val="0"/>
              <w:bidi w:val="0"/>
              <w:adjustRightInd w:val="0"/>
              <w:snapToGrid/>
              <w:spacing w:line="280" w:lineRule="exact"/>
              <w:ind w:firstLine="0" w:firstLineChars="0"/>
              <w:jc w:val="center"/>
              <w:textAlignment w:val="bottom"/>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kern w:val="0"/>
                <w:sz w:val="21"/>
                <w:szCs w:val="21"/>
                <w:lang w:val="en-US" w:eastAsia="zh-CN"/>
              </w:rPr>
              <w:t>1.3</w:t>
            </w: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C15砼底板</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m³</w:t>
            </w:r>
          </w:p>
        </w:tc>
        <w:tc>
          <w:tcPr>
            <w:tcW w:w="11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36.90</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snapToGrid w:val="0"/>
                <w:color w:val="auto"/>
                <w:kern w:val="0"/>
                <w:sz w:val="20"/>
                <w:szCs w:val="18"/>
                <w:lang w:val="en-US" w:eastAsia="zh-CN"/>
              </w:rPr>
              <w:t>10.80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47.7</w:t>
            </w:r>
          </w:p>
        </w:tc>
      </w:tr>
      <w:tr>
        <w:tblPrEx>
          <w:tblCellMar>
            <w:top w:w="0" w:type="dxa"/>
            <w:left w:w="0" w:type="dxa"/>
            <w:bottom w:w="0" w:type="dxa"/>
            <w:right w:w="0" w:type="dxa"/>
          </w:tblCellMar>
        </w:tblPrEx>
        <w:trPr>
          <w:trHeight w:val="238"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val="0"/>
              <w:topLinePunct w:val="0"/>
              <w:autoSpaceDE w:val="0"/>
              <w:autoSpaceDN w:val="0"/>
              <w:bidi w:val="0"/>
              <w:adjustRightInd w:val="0"/>
              <w:snapToGrid/>
              <w:spacing w:line="280" w:lineRule="exact"/>
              <w:ind w:firstLine="0" w:firstLineChars="0"/>
              <w:jc w:val="center"/>
              <w:textAlignment w:val="bottom"/>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kern w:val="0"/>
                <w:sz w:val="21"/>
                <w:szCs w:val="21"/>
                <w:lang w:val="en-US" w:eastAsia="zh-CN"/>
              </w:rPr>
              <w:t>1.4</w:t>
            </w: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1:2水泥砂浆抹面</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w:t>
            </w:r>
          </w:p>
        </w:tc>
        <w:tc>
          <w:tcPr>
            <w:tcW w:w="11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262.40</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snapToGrid w:val="0"/>
                <w:color w:val="auto"/>
                <w:kern w:val="0"/>
                <w:sz w:val="20"/>
                <w:szCs w:val="18"/>
                <w:lang w:val="en-US" w:eastAsia="zh-CN"/>
              </w:rPr>
              <w:t>76.80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339.2</w:t>
            </w:r>
          </w:p>
        </w:tc>
      </w:tr>
      <w:tr>
        <w:tblPrEx>
          <w:tblCellMar>
            <w:top w:w="0" w:type="dxa"/>
            <w:left w:w="0" w:type="dxa"/>
            <w:bottom w:w="0" w:type="dxa"/>
            <w:right w:w="0" w:type="dxa"/>
          </w:tblCellMar>
        </w:tblPrEx>
        <w:trPr>
          <w:trHeight w:val="238"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val="0"/>
              <w:topLinePunct w:val="0"/>
              <w:autoSpaceDE w:val="0"/>
              <w:autoSpaceDN w:val="0"/>
              <w:bidi w:val="0"/>
              <w:adjustRightInd w:val="0"/>
              <w:snapToGrid/>
              <w:spacing w:line="280" w:lineRule="exact"/>
              <w:ind w:firstLine="0" w:firstLineChars="0"/>
              <w:jc w:val="center"/>
              <w:textAlignment w:val="bottom"/>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2</w:t>
            </w: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临时沉沙池（砖砌）</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bidi="ar-SA"/>
              </w:rPr>
              <w:t>座</w:t>
            </w:r>
          </w:p>
        </w:tc>
        <w:tc>
          <w:tcPr>
            <w:tcW w:w="11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bidi="ar-SA"/>
              </w:rPr>
              <w:t>2</w:t>
            </w:r>
          </w:p>
        </w:tc>
        <w:tc>
          <w:tcPr>
            <w:tcW w:w="11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w:t>
            </w:r>
          </w:p>
        </w:tc>
      </w:tr>
      <w:tr>
        <w:tblPrEx>
          <w:tblCellMar>
            <w:top w:w="0" w:type="dxa"/>
            <w:left w:w="0" w:type="dxa"/>
            <w:bottom w:w="0" w:type="dxa"/>
            <w:right w:w="0" w:type="dxa"/>
          </w:tblCellMar>
        </w:tblPrEx>
        <w:trPr>
          <w:trHeight w:val="238"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val="0"/>
              <w:topLinePunct w:val="0"/>
              <w:autoSpaceDE w:val="0"/>
              <w:autoSpaceDN w:val="0"/>
              <w:bidi w:val="0"/>
              <w:adjustRightInd w:val="0"/>
              <w:snapToGrid/>
              <w:spacing w:line="280" w:lineRule="exact"/>
              <w:ind w:firstLine="0" w:firstLineChars="0"/>
              <w:jc w:val="center"/>
              <w:textAlignment w:val="bottom"/>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2.1</w:t>
            </w: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土方开挖</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m³</w:t>
            </w:r>
          </w:p>
        </w:tc>
        <w:tc>
          <w:tcPr>
            <w:tcW w:w="11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bidi="ar-SA"/>
              </w:rPr>
              <w:t>4.82</w:t>
            </w:r>
          </w:p>
        </w:tc>
        <w:tc>
          <w:tcPr>
            <w:tcW w:w="11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4.82</w:t>
            </w:r>
          </w:p>
        </w:tc>
      </w:tr>
      <w:tr>
        <w:tblPrEx>
          <w:tblCellMar>
            <w:top w:w="0" w:type="dxa"/>
            <w:left w:w="0" w:type="dxa"/>
            <w:bottom w:w="0" w:type="dxa"/>
            <w:right w:w="0" w:type="dxa"/>
          </w:tblCellMar>
        </w:tblPrEx>
        <w:trPr>
          <w:trHeight w:val="238"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val="0"/>
              <w:topLinePunct w:val="0"/>
              <w:autoSpaceDE w:val="0"/>
              <w:autoSpaceDN w:val="0"/>
              <w:bidi w:val="0"/>
              <w:adjustRightInd w:val="0"/>
              <w:snapToGrid/>
              <w:spacing w:line="280" w:lineRule="exact"/>
              <w:ind w:firstLine="0" w:firstLineChars="0"/>
              <w:jc w:val="center"/>
              <w:textAlignment w:val="bottom"/>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2.2</w:t>
            </w: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砖砌量</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m³</w:t>
            </w:r>
          </w:p>
        </w:tc>
        <w:tc>
          <w:tcPr>
            <w:tcW w:w="11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bidi="ar-SA"/>
              </w:rPr>
              <w:t>2.38</w:t>
            </w:r>
          </w:p>
        </w:tc>
        <w:tc>
          <w:tcPr>
            <w:tcW w:w="11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2.38</w:t>
            </w:r>
          </w:p>
        </w:tc>
      </w:tr>
      <w:tr>
        <w:tblPrEx>
          <w:tblCellMar>
            <w:top w:w="0" w:type="dxa"/>
            <w:left w:w="0" w:type="dxa"/>
            <w:bottom w:w="0" w:type="dxa"/>
            <w:right w:w="0" w:type="dxa"/>
          </w:tblCellMar>
        </w:tblPrEx>
        <w:trPr>
          <w:trHeight w:val="238"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val="0"/>
              <w:topLinePunct w:val="0"/>
              <w:autoSpaceDE w:val="0"/>
              <w:autoSpaceDN w:val="0"/>
              <w:bidi w:val="0"/>
              <w:adjustRightInd w:val="0"/>
              <w:snapToGrid/>
              <w:spacing w:line="280" w:lineRule="exact"/>
              <w:ind w:firstLine="0" w:firstLineChars="0"/>
              <w:jc w:val="center"/>
              <w:textAlignment w:val="bottom"/>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2.3</w:t>
            </w: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C15砼底板</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m³</w:t>
            </w:r>
          </w:p>
        </w:tc>
        <w:tc>
          <w:tcPr>
            <w:tcW w:w="11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bidi="ar-SA"/>
              </w:rPr>
              <w:t>0.44</w:t>
            </w:r>
          </w:p>
        </w:tc>
        <w:tc>
          <w:tcPr>
            <w:tcW w:w="11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0.44</w:t>
            </w:r>
          </w:p>
        </w:tc>
      </w:tr>
      <w:tr>
        <w:tblPrEx>
          <w:tblCellMar>
            <w:top w:w="0" w:type="dxa"/>
            <w:left w:w="0" w:type="dxa"/>
            <w:bottom w:w="0" w:type="dxa"/>
            <w:right w:w="0" w:type="dxa"/>
          </w:tblCellMar>
        </w:tblPrEx>
        <w:trPr>
          <w:trHeight w:val="238"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val="0"/>
              <w:topLinePunct w:val="0"/>
              <w:autoSpaceDE w:val="0"/>
              <w:autoSpaceDN w:val="0"/>
              <w:bidi w:val="0"/>
              <w:adjustRightInd w:val="0"/>
              <w:snapToGrid/>
              <w:spacing w:line="280" w:lineRule="exact"/>
              <w:ind w:firstLine="0" w:firstLineChars="0"/>
              <w:jc w:val="center"/>
              <w:textAlignment w:val="bottom"/>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2.4</w:t>
            </w: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1:2水泥砂浆抹面</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w:t>
            </w:r>
          </w:p>
        </w:tc>
        <w:tc>
          <w:tcPr>
            <w:tcW w:w="11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bidi="ar-SA"/>
              </w:rPr>
              <w:t>10.04</w:t>
            </w:r>
          </w:p>
        </w:tc>
        <w:tc>
          <w:tcPr>
            <w:tcW w:w="11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10.04</w:t>
            </w:r>
          </w:p>
        </w:tc>
      </w:tr>
      <w:tr>
        <w:tblPrEx>
          <w:tblCellMar>
            <w:top w:w="0" w:type="dxa"/>
            <w:left w:w="0" w:type="dxa"/>
            <w:bottom w:w="0" w:type="dxa"/>
            <w:right w:w="0" w:type="dxa"/>
          </w:tblCellMar>
        </w:tblPrEx>
        <w:trPr>
          <w:trHeight w:val="28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snapToGrid w:val="0"/>
                <w:color w:val="auto"/>
                <w:kern w:val="0"/>
                <w:sz w:val="20"/>
                <w:szCs w:val="18"/>
                <w:lang w:val="en-US" w:eastAsia="zh-CN"/>
              </w:rPr>
              <w:t>3</w:t>
            </w: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临时覆盖</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p>
        </w:tc>
        <w:tc>
          <w:tcPr>
            <w:tcW w:w="11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201"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snapToGrid w:val="0"/>
                <w:color w:val="auto"/>
                <w:kern w:val="0"/>
                <w:sz w:val="20"/>
                <w:szCs w:val="18"/>
                <w:lang w:val="en-US" w:eastAsia="zh-CN"/>
              </w:rPr>
              <w:t>3.1</w:t>
            </w: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密目网</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m²</w:t>
            </w:r>
          </w:p>
        </w:tc>
        <w:tc>
          <w:tcPr>
            <w:tcW w:w="11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1300</w:t>
            </w:r>
          </w:p>
        </w:tc>
        <w:tc>
          <w:tcPr>
            <w:tcW w:w="11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1200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2500</w:t>
            </w:r>
          </w:p>
        </w:tc>
      </w:tr>
      <w:tr>
        <w:tblPrEx>
          <w:tblCellMar>
            <w:top w:w="0" w:type="dxa"/>
            <w:left w:w="0" w:type="dxa"/>
            <w:bottom w:w="0" w:type="dxa"/>
            <w:right w:w="0" w:type="dxa"/>
          </w:tblCellMar>
        </w:tblPrEx>
        <w:trPr>
          <w:trHeight w:val="90"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snapToGrid w:val="0"/>
                <w:color w:val="auto"/>
                <w:kern w:val="0"/>
                <w:sz w:val="20"/>
                <w:szCs w:val="18"/>
                <w:lang w:val="en-US" w:eastAsia="zh-CN"/>
              </w:rPr>
              <w:t>4</w:t>
            </w: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临时拦挡</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w:t>
            </w:r>
          </w:p>
        </w:tc>
        <w:tc>
          <w:tcPr>
            <w:tcW w:w="11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150</w:t>
            </w:r>
          </w:p>
        </w:tc>
        <w:tc>
          <w:tcPr>
            <w:tcW w:w="11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150</w:t>
            </w:r>
          </w:p>
        </w:tc>
      </w:tr>
      <w:tr>
        <w:tblPrEx>
          <w:tblCellMar>
            <w:top w:w="0" w:type="dxa"/>
            <w:left w:w="0" w:type="dxa"/>
            <w:bottom w:w="0" w:type="dxa"/>
            <w:right w:w="0" w:type="dxa"/>
          </w:tblCellMar>
        </w:tblPrEx>
        <w:trPr>
          <w:trHeight w:val="238"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snapToGrid w:val="0"/>
                <w:color w:val="auto"/>
                <w:kern w:val="0"/>
                <w:sz w:val="20"/>
                <w:szCs w:val="18"/>
                <w:lang w:val="en-US" w:eastAsia="zh-CN"/>
              </w:rPr>
              <w:t>4.1</w:t>
            </w: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编织袋填筑</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m³</w:t>
            </w:r>
          </w:p>
        </w:tc>
        <w:tc>
          <w:tcPr>
            <w:tcW w:w="11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120</w:t>
            </w:r>
          </w:p>
        </w:tc>
        <w:tc>
          <w:tcPr>
            <w:tcW w:w="11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120</w:t>
            </w:r>
          </w:p>
        </w:tc>
      </w:tr>
      <w:tr>
        <w:tblPrEx>
          <w:tblCellMar>
            <w:top w:w="0" w:type="dxa"/>
            <w:left w:w="0" w:type="dxa"/>
            <w:bottom w:w="0" w:type="dxa"/>
            <w:right w:w="0" w:type="dxa"/>
          </w:tblCellMar>
        </w:tblPrEx>
        <w:trPr>
          <w:trHeight w:val="245"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snapToGrid w:val="0"/>
                <w:color w:val="auto"/>
                <w:kern w:val="0"/>
                <w:sz w:val="20"/>
                <w:szCs w:val="18"/>
                <w:lang w:val="en-US" w:eastAsia="zh-CN"/>
              </w:rPr>
              <w:t>4.2</w:t>
            </w:r>
          </w:p>
        </w:tc>
        <w:tc>
          <w:tcPr>
            <w:tcW w:w="1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编织袋拆除</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m³</w:t>
            </w:r>
          </w:p>
        </w:tc>
        <w:tc>
          <w:tcPr>
            <w:tcW w:w="11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adjustRightInd w:val="0"/>
              <w:snapToGrid/>
              <w:spacing w:line="280" w:lineRule="exact"/>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120</w:t>
            </w:r>
          </w:p>
        </w:tc>
        <w:tc>
          <w:tcPr>
            <w:tcW w:w="11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napToGrid/>
              <w:spacing w:line="280" w:lineRule="exact"/>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120</w:t>
            </w:r>
          </w:p>
        </w:tc>
      </w:tr>
      <w:bookmarkEnd w:id="47"/>
    </w:tbl>
    <w:p>
      <w:pPr>
        <w:keepNext w:val="0"/>
        <w:keepLines w:val="0"/>
        <w:pageBreakBefore w:val="0"/>
        <w:widowControl w:val="0"/>
        <w:numPr>
          <w:ilvl w:val="0"/>
          <w:numId w:val="0"/>
        </w:numPr>
        <w:tabs>
          <w:tab w:val="left" w:pos="431"/>
        </w:tabs>
        <w:kinsoku/>
        <w:wordWrap/>
        <w:overflowPunct/>
        <w:topLinePunct w:val="0"/>
        <w:autoSpaceDE/>
        <w:autoSpaceDN/>
        <w:bidi w:val="0"/>
        <w:adjustRightInd/>
        <w:snapToGrid/>
        <w:spacing w:before="191" w:beforeLines="50" w:after="191" w:afterLines="50" w:line="360" w:lineRule="auto"/>
        <w:ind w:leftChars="0"/>
        <w:jc w:val="both"/>
        <w:textAlignment w:val="auto"/>
        <w:outlineLvl w:val="1"/>
        <w:rPr>
          <w:rFonts w:hint="default" w:ascii="Times New Roman" w:hAnsi="Times New Roman" w:eastAsia="仿宋_GB2312" w:cs="Times New Roman"/>
          <w:snapToGrid w:val="0"/>
          <w:color w:val="auto"/>
          <w:sz w:val="30"/>
          <w:szCs w:val="32"/>
          <w:highlight w:val="none"/>
          <w:lang w:val="en-US" w:eastAsia="zh-CN"/>
        </w:rPr>
      </w:pPr>
      <w:bookmarkStart w:id="48" w:name="_Toc4177"/>
      <w:bookmarkStart w:id="49" w:name="_Toc21498"/>
      <w:bookmarkStart w:id="50" w:name="_Toc6345"/>
      <w:bookmarkStart w:id="51" w:name="_Toc5880546"/>
      <w:r>
        <w:rPr>
          <w:rFonts w:hint="default" w:ascii="Times New Roman" w:hAnsi="Times New Roman" w:eastAsia="仿宋_GB2312" w:cs="Times New Roman"/>
          <w:snapToGrid w:val="0"/>
          <w:color w:val="auto"/>
          <w:sz w:val="30"/>
          <w:szCs w:val="32"/>
          <w:highlight w:val="none"/>
          <w:lang w:val="en-US" w:eastAsia="zh-CN"/>
        </w:rPr>
        <w:t>6.3施工要求</w:t>
      </w:r>
      <w:bookmarkEnd w:id="48"/>
      <w:bookmarkEnd w:id="49"/>
      <w:bookmarkEnd w:id="50"/>
      <w:bookmarkEnd w:id="51"/>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本方案新增水土流失防治措施是针对主体工程设计中，对可能产生水土流失防治措施不足的补充，并尽快施工，投入使用。</w:t>
      </w:r>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auto"/>
          <w:sz w:val="28"/>
          <w:szCs w:val="32"/>
          <w:highlight w:val="none"/>
          <w:lang w:val="en-US" w:eastAsia="zh-CN"/>
        </w:rPr>
      </w:pPr>
      <w:bookmarkStart w:id="52" w:name="_Toc7228"/>
      <w:bookmarkStart w:id="53" w:name="_Toc22444"/>
      <w:r>
        <w:rPr>
          <w:rFonts w:hint="default" w:ascii="Times New Roman" w:hAnsi="Times New Roman" w:eastAsia="仿宋_GB2312" w:cs="Times New Roman"/>
          <w:color w:val="auto"/>
          <w:sz w:val="28"/>
          <w:szCs w:val="32"/>
          <w:highlight w:val="none"/>
          <w:lang w:val="en-US" w:eastAsia="zh-CN"/>
        </w:rPr>
        <w:t>6.3.1水土保持</w:t>
      </w:r>
      <w:r>
        <w:rPr>
          <w:rFonts w:hint="default" w:ascii="Times New Roman" w:hAnsi="Times New Roman" w:eastAsia="仿宋_GB2312" w:cs="Times New Roman"/>
          <w:color w:val="auto"/>
          <w:sz w:val="28"/>
          <w:szCs w:val="32"/>
          <w:highlight w:val="none"/>
          <w:lang w:val="en-US" w:eastAsia="zh-CN"/>
        </w:rPr>
        <mc:AlternateContent>
          <mc:Choice Requires="wps">
            <w:drawing>
              <wp:anchor distT="0" distB="0" distL="114300" distR="114300" simplePos="0" relativeHeight="1867843584" behindDoc="0" locked="0" layoutInCell="1" allowOverlap="1">
                <wp:simplePos x="0" y="0"/>
                <wp:positionH relativeFrom="column">
                  <wp:posOffset>2611120</wp:posOffset>
                </wp:positionH>
                <wp:positionV relativeFrom="paragraph">
                  <wp:posOffset>-190500</wp:posOffset>
                </wp:positionV>
                <wp:extent cx="2886075" cy="0"/>
                <wp:effectExtent l="0" t="0" r="0" b="0"/>
                <wp:wrapNone/>
                <wp:docPr id="139" name="直接连接符 139"/>
                <wp:cNvGraphicFramePr/>
                <a:graphic xmlns:a="http://schemas.openxmlformats.org/drawingml/2006/main">
                  <a:graphicData uri="http://schemas.microsoft.com/office/word/2010/wordprocessingShape">
                    <wps:wsp>
                      <wps:cNvCnPr/>
                      <wps:spPr>
                        <a:xfrm>
                          <a:off x="0" y="0"/>
                          <a:ext cx="2886075" cy="0"/>
                        </a:xfrm>
                        <a:prstGeom prst="line">
                          <a:avLst/>
                        </a:prstGeom>
                        <a:ln>
                          <a:noFill/>
                        </a:ln>
                      </wps:spPr>
                      <wps:bodyPr upright="1"/>
                    </wps:wsp>
                  </a:graphicData>
                </a:graphic>
              </wp:anchor>
            </w:drawing>
          </mc:Choice>
          <mc:Fallback>
            <w:pict>
              <v:line id="_x0000_s1026" o:spid="_x0000_s1026" o:spt="20" style="position:absolute;left:0pt;margin-left:205.6pt;margin-top:-15pt;height:0pt;width:227.25pt;z-index:1867843584;mso-width-relative:page;mso-height-relative:page;" filled="f" stroked="f" coordsize="21600,21600" o:gfxdata="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ivW2vZAAAACwEAAA8A&#10;AAAAAAAAAQAgAAAAIgAAAGRycy9kb3ducmV2LnhtbFBLAQIUABQAAAAIAIdO4kC/QTHjpAEAADMD&#10;AAAOAAAAAAAAAAEAIAAAACgBAABkcnMvZTJvRG9jLnhtbFBLBQYAAAAABgAGAFkBAAA+BQAAAAA=&#10;">
                <v:fill on="f" focussize="0,0"/>
                <v:stroke on="f"/>
                <v:imagedata o:title=""/>
                <o:lock v:ext="edit" aspectratio="f"/>
              </v:line>
            </w:pict>
          </mc:Fallback>
        </mc:AlternateContent>
      </w:r>
      <w:r>
        <w:rPr>
          <w:rFonts w:hint="default" w:ascii="Times New Roman" w:hAnsi="Times New Roman" w:eastAsia="仿宋_GB2312" w:cs="Times New Roman"/>
          <w:color w:val="auto"/>
          <w:sz w:val="28"/>
          <w:szCs w:val="32"/>
          <w:highlight w:val="none"/>
          <w:lang w:val="en-US" w:eastAsia="zh-CN"/>
        </w:rPr>
        <w:t>施工组织原则</w:t>
      </w:r>
      <w:bookmarkEnd w:id="52"/>
      <w:bookmarkEnd w:id="53"/>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主体工程中具有水土保持功能的防护措施，按照主体施工组织设计进行，此部分施工组织设计指水土保持方案新增的水土保持措施部分，遵循以下原则：</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1、水土保持工程施工组织尽可能与主体工程施工相结合；</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2、施工生产设施利用主体工程设置的施工临时设施；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3、水土保持工程相对主体工程量较小，且大多采用常规施工方法，其施工用水用电及建筑材料等由主体工程一并供应。</w:t>
      </w:r>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auto"/>
          <w:sz w:val="28"/>
          <w:szCs w:val="32"/>
          <w:highlight w:val="none"/>
          <w:lang w:val="en-US" w:eastAsia="zh-CN"/>
        </w:rPr>
      </w:pPr>
      <w:r>
        <w:rPr>
          <w:rFonts w:hint="default" w:ascii="Times New Roman" w:hAnsi="Times New Roman" w:eastAsia="仿宋_GB2312" w:cs="Times New Roman"/>
          <w:color w:val="auto"/>
          <w:sz w:val="28"/>
          <w:szCs w:val="32"/>
          <w:highlight w:val="none"/>
          <w:lang w:val="en-US" w:eastAsia="zh-CN"/>
        </w:rPr>
        <w:t>6.3.2水土保持措施实施进度安排</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水土保持措施应与主体工程同时设计、同时施工、同时投产使用，各项水土保持措施与主体工程建设同步进行。由于工程施工前未布设水土保持措施，后续各分区将补充相对应的水土保持措施。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工程施工进度安排详见表6.3-1。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b/>
          <w:color w:val="auto"/>
          <w:sz w:val="24"/>
          <w:szCs w:val="32"/>
          <w:highlight w:val="none"/>
        </w:rPr>
        <w:t>表</w:t>
      </w:r>
      <w:r>
        <w:rPr>
          <w:rFonts w:hint="default" w:ascii="Times New Roman" w:hAnsi="Times New Roman" w:eastAsia="仿宋_GB2312" w:cs="Times New Roman"/>
          <w:b/>
          <w:color w:val="auto"/>
          <w:sz w:val="24"/>
          <w:szCs w:val="32"/>
          <w:highlight w:val="none"/>
          <w:lang w:val="en-US" w:eastAsia="zh-CN"/>
        </w:rPr>
        <w:t xml:space="preserve">6.3-1 </w:t>
      </w:r>
      <w:r>
        <w:rPr>
          <w:rFonts w:hint="default" w:ascii="Times New Roman" w:hAnsi="Times New Roman" w:eastAsia="仿宋_GB2312" w:cs="Times New Roman"/>
          <w:b/>
          <w:color w:val="auto"/>
          <w:sz w:val="24"/>
          <w:szCs w:val="32"/>
          <w:highlight w:val="none"/>
        </w:rPr>
        <w:t>工程施工进度安排表</w:t>
      </w:r>
    </w:p>
    <w:tbl>
      <w:tblPr>
        <w:tblStyle w:val="22"/>
        <w:tblW w:w="48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61"/>
        <w:gridCol w:w="1113"/>
        <w:gridCol w:w="1169"/>
        <w:gridCol w:w="1099"/>
        <w:gridCol w:w="1133"/>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8" w:type="pct"/>
            <w:vMerge w:val="restar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防治分区</w:t>
            </w:r>
          </w:p>
        </w:tc>
        <w:tc>
          <w:tcPr>
            <w:tcW w:w="859" w:type="pct"/>
            <w:vMerge w:val="restar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水土保持工程</w:t>
            </w:r>
          </w:p>
        </w:tc>
        <w:tc>
          <w:tcPr>
            <w:tcW w:w="1257" w:type="pct"/>
            <w:gridSpan w:val="2"/>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2020年</w:t>
            </w:r>
          </w:p>
        </w:tc>
        <w:tc>
          <w:tcPr>
            <w:tcW w:w="1884" w:type="pct"/>
            <w:gridSpan w:val="3"/>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8" w:type="pct"/>
            <w:vMerge w:val="continue"/>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859" w:type="pct"/>
            <w:vMerge w:val="continue"/>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613" w:type="pct"/>
            <w:tcBorders>
              <w:tl2br w:val="nil"/>
              <w:tr2bl w:val="nil"/>
            </w:tcBorders>
            <w:noWrap w:val="0"/>
            <w:vAlign w:val="center"/>
          </w:tcPr>
          <w:p>
            <w:pPr>
              <w:jc w:val="center"/>
              <w:rPr>
                <w:rFonts w:hint="default" w:ascii="Times New Roman" w:hAnsi="Times New Roman" w:cs="Times New Roman"/>
                <w:color w:val="auto"/>
              </w:rPr>
            </w:pPr>
            <w:r>
              <w:rPr>
                <w:rFonts w:hint="default" w:ascii="Times New Roman" w:hAnsi="Times New Roman" w:eastAsia="仿宋_GB2312" w:cs="Times New Roman"/>
                <w:color w:val="auto"/>
                <w:sz w:val="21"/>
                <w:szCs w:val="21"/>
                <w:highlight w:val="none"/>
                <w:lang w:val="en-US" w:eastAsia="zh-CN"/>
              </w:rPr>
              <w:t>11月</w:t>
            </w:r>
          </w:p>
        </w:tc>
        <w:tc>
          <w:tcPr>
            <w:tcW w:w="643" w:type="pct"/>
            <w:tcBorders>
              <w:tl2br w:val="nil"/>
              <w:tr2bl w:val="nil"/>
            </w:tcBorders>
            <w:noWrap w:val="0"/>
            <w:vAlign w:val="center"/>
          </w:tcPr>
          <w:p>
            <w:pPr>
              <w:jc w:val="center"/>
              <w:rPr>
                <w:rFonts w:hint="default" w:ascii="Times New Roman" w:hAnsi="Times New Roman" w:cs="Times New Roman"/>
                <w:color w:val="auto"/>
              </w:rPr>
            </w:pPr>
            <w:r>
              <w:rPr>
                <w:rFonts w:hint="default" w:ascii="Times New Roman" w:hAnsi="Times New Roman" w:eastAsia="仿宋_GB2312" w:cs="Times New Roman"/>
                <w:color w:val="auto"/>
                <w:sz w:val="21"/>
                <w:szCs w:val="21"/>
                <w:highlight w:val="none"/>
                <w:lang w:val="en-US" w:eastAsia="zh-CN"/>
              </w:rPr>
              <w:t>11月</w:t>
            </w:r>
          </w:p>
        </w:tc>
        <w:tc>
          <w:tcPr>
            <w:tcW w:w="605"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1月</w:t>
            </w:r>
          </w:p>
        </w:tc>
        <w:tc>
          <w:tcPr>
            <w:tcW w:w="624"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2月</w:t>
            </w:r>
          </w:p>
        </w:tc>
        <w:tc>
          <w:tcPr>
            <w:tcW w:w="654"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8" w:type="pct"/>
            <w:vMerge w:val="restar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主体工程区</w:t>
            </w:r>
          </w:p>
        </w:tc>
        <w:tc>
          <w:tcPr>
            <w:tcW w:w="859"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主体工程</w:t>
            </w:r>
          </w:p>
        </w:tc>
        <w:tc>
          <w:tcPr>
            <w:tcW w:w="613"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highlight w:val="none"/>
              </w:rPr>
              <mc:AlternateContent>
                <mc:Choice Requires="wps">
                  <w:drawing>
                    <wp:anchor distT="0" distB="0" distL="114300" distR="114300" simplePos="0" relativeHeight="1867856896" behindDoc="0" locked="0" layoutInCell="1" allowOverlap="1">
                      <wp:simplePos x="0" y="0"/>
                      <wp:positionH relativeFrom="column">
                        <wp:posOffset>-52705</wp:posOffset>
                      </wp:positionH>
                      <wp:positionV relativeFrom="paragraph">
                        <wp:posOffset>107315</wp:posOffset>
                      </wp:positionV>
                      <wp:extent cx="3530600" cy="21590"/>
                      <wp:effectExtent l="0" t="13970" r="12700" b="21590"/>
                      <wp:wrapNone/>
                      <wp:docPr id="10" name="直接连接符 10"/>
                      <wp:cNvGraphicFramePr/>
                      <a:graphic xmlns:a="http://schemas.openxmlformats.org/drawingml/2006/main">
                        <a:graphicData uri="http://schemas.microsoft.com/office/word/2010/wordprocessingShape">
                          <wps:wsp>
                            <wps:cNvCnPr/>
                            <wps:spPr>
                              <a:xfrm>
                                <a:off x="0" y="0"/>
                                <a:ext cx="3530600" cy="2159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5pt;margin-top:8.45pt;height:1.7pt;width:278pt;z-index:1867856896;mso-width-relative:page;mso-height-relative:page;" filled="f" stroked="t" coordsize="21600,21600" o:gfxdata="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Y7d4dcA&#10;AAAIAQAADwAAAAAAAAABACAAAAAiAAAAZHJzL2Rvd25yZXYueG1sUEsBAhQAFAAAAAgAh07iQBSL&#10;PvDnAQAAuAMAAA4AAAAAAAAAAQAgAAAAJgEAAGRycy9lMm9Eb2MueG1sUEsFBgAAAAAGAAYAWQEA&#10;AH8FAAAAAA==&#10;">
                      <v:fill on="f" focussize="0,0"/>
                      <v:stroke weight="2.25pt" color="#000000 [3213]" miterlimit="8" joinstyle="miter"/>
                      <v:imagedata o:title=""/>
                      <o:lock v:ext="edit" aspectratio="f"/>
                    </v:line>
                  </w:pict>
                </mc:Fallback>
              </mc:AlternateContent>
            </w:r>
          </w:p>
        </w:tc>
        <w:tc>
          <w:tcPr>
            <w:tcW w:w="643" w:type="pct"/>
            <w:tcBorders>
              <w:tl2br w:val="nil"/>
              <w:tr2bl w:val="nil"/>
            </w:tcBorders>
            <w:noWrap w:val="0"/>
            <w:vAlign w:val="center"/>
          </w:tcPr>
          <w:p>
            <w:pPr>
              <w:jc w:val="center"/>
              <w:rPr>
                <w:rFonts w:hint="default" w:ascii="Times New Roman" w:hAnsi="Times New Roman" w:eastAsia="仿宋_GB2312" w:cs="Times New Roman"/>
                <w:color w:val="auto"/>
                <w:sz w:val="21"/>
                <w:highlight w:val="none"/>
              </w:rPr>
            </w:pPr>
          </w:p>
        </w:tc>
        <w:tc>
          <w:tcPr>
            <w:tcW w:w="605"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624"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654"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8" w:type="pct"/>
            <w:vMerge w:val="continue"/>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lang w:val="en-US" w:eastAsia="zh-CN"/>
              </w:rPr>
            </w:pPr>
          </w:p>
        </w:tc>
        <w:tc>
          <w:tcPr>
            <w:tcW w:w="859"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临时沉沙</w:t>
            </w:r>
          </w:p>
        </w:tc>
        <w:tc>
          <w:tcPr>
            <w:tcW w:w="613"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highlight w:val="none"/>
              </w:rPr>
              <mc:AlternateContent>
                <mc:Choice Requires="wps">
                  <w:drawing>
                    <wp:anchor distT="0" distB="0" distL="114300" distR="114300" simplePos="0" relativeHeight="1867852800" behindDoc="0" locked="0" layoutInCell="1" allowOverlap="1">
                      <wp:simplePos x="0" y="0"/>
                      <wp:positionH relativeFrom="column">
                        <wp:posOffset>91440</wp:posOffset>
                      </wp:positionH>
                      <wp:positionV relativeFrom="paragraph">
                        <wp:posOffset>95250</wp:posOffset>
                      </wp:positionV>
                      <wp:extent cx="3386455" cy="8255"/>
                      <wp:effectExtent l="0" t="0" r="0" b="0"/>
                      <wp:wrapNone/>
                      <wp:docPr id="16" name="直接连接符 16"/>
                      <wp:cNvGraphicFramePr/>
                      <a:graphic xmlns:a="http://schemas.openxmlformats.org/drawingml/2006/main">
                        <a:graphicData uri="http://schemas.microsoft.com/office/word/2010/wordprocessingShape">
                          <wps:wsp>
                            <wps:cNvCnPr/>
                            <wps:spPr>
                              <a:xfrm flipV="1">
                                <a:off x="0" y="0"/>
                                <a:ext cx="3386455" cy="8255"/>
                              </a:xfrm>
                              <a:prstGeom prst="line">
                                <a:avLst/>
                              </a:prstGeom>
                              <a:ln w="3175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7.2pt;margin-top:7.5pt;height:0.65pt;width:266.65pt;z-index:1867852800;mso-width-relative:page;mso-height-relative:page;" filled="f" stroked="t" coordsize="21600,21600" o:gfxdata="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8y5aLVAAAACAEAAA8AAAAAAAAAAQAgAAAAIgAAAGRycy9kb3ducmV2LnhtbFBLAQIUABQAAAAI&#10;AIdO4kC7itXc8AEAAMIDAAAOAAAAAAAAAAEAIAAAACQBAABkcnMvZTJvRG9jLnhtbFBLBQYAAAAA&#10;BgAGAFkBAACGBQAAAAA=&#10;">
                      <v:fill on="f" focussize="0,0"/>
                      <v:stroke weight="2.5pt" color="#000000 [3213]" miterlimit="8" joinstyle="miter" dashstyle="1 1"/>
                      <v:imagedata o:title=""/>
                      <o:lock v:ext="edit" aspectratio="f"/>
                    </v:line>
                  </w:pict>
                </mc:Fallback>
              </mc:AlternateContent>
            </w:r>
          </w:p>
        </w:tc>
        <w:tc>
          <w:tcPr>
            <w:tcW w:w="643" w:type="pct"/>
            <w:tcBorders>
              <w:tl2br w:val="nil"/>
              <w:tr2bl w:val="nil"/>
            </w:tcBorders>
            <w:noWrap w:val="0"/>
            <w:vAlign w:val="center"/>
          </w:tcPr>
          <w:p>
            <w:pPr>
              <w:jc w:val="center"/>
              <w:rPr>
                <w:rFonts w:hint="default" w:ascii="Times New Roman" w:hAnsi="Times New Roman" w:eastAsia="仿宋_GB2312" w:cs="Times New Roman"/>
                <w:bCs/>
                <w:color w:val="auto"/>
                <w:szCs w:val="21"/>
                <w:highlight w:val="none"/>
              </w:rPr>
            </w:pPr>
          </w:p>
        </w:tc>
        <w:tc>
          <w:tcPr>
            <w:tcW w:w="605"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624"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654"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8" w:type="pct"/>
            <w:vMerge w:val="continue"/>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lang w:val="en-US" w:eastAsia="zh-CN"/>
              </w:rPr>
            </w:pPr>
          </w:p>
        </w:tc>
        <w:tc>
          <w:tcPr>
            <w:tcW w:w="859"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临时排水</w:t>
            </w:r>
          </w:p>
        </w:tc>
        <w:tc>
          <w:tcPr>
            <w:tcW w:w="613"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highlight w:val="none"/>
              </w:rPr>
              <mc:AlternateContent>
                <mc:Choice Requires="wps">
                  <w:drawing>
                    <wp:anchor distT="0" distB="0" distL="114300" distR="114300" simplePos="0" relativeHeight="1867853824" behindDoc="0" locked="0" layoutInCell="1" allowOverlap="1">
                      <wp:simplePos x="0" y="0"/>
                      <wp:positionH relativeFrom="column">
                        <wp:posOffset>97790</wp:posOffset>
                      </wp:positionH>
                      <wp:positionV relativeFrom="paragraph">
                        <wp:posOffset>119380</wp:posOffset>
                      </wp:positionV>
                      <wp:extent cx="3284855" cy="7620"/>
                      <wp:effectExtent l="0" t="15875" r="10795" b="33655"/>
                      <wp:wrapNone/>
                      <wp:docPr id="17" name="直接连接符 17"/>
                      <wp:cNvGraphicFramePr/>
                      <a:graphic xmlns:a="http://schemas.openxmlformats.org/drawingml/2006/main">
                        <a:graphicData uri="http://schemas.microsoft.com/office/word/2010/wordprocessingShape">
                          <wps:wsp>
                            <wps:cNvCnPr/>
                            <wps:spPr>
                              <a:xfrm>
                                <a:off x="0" y="0"/>
                                <a:ext cx="3284855" cy="7620"/>
                              </a:xfrm>
                              <a:prstGeom prst="line">
                                <a:avLst/>
                              </a:prstGeom>
                              <a:ln w="3175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7pt;margin-top:9.4pt;height:0.6pt;width:258.65pt;z-index:1867853824;mso-width-relative:page;mso-height-relative:page;" filled="f" stroked="t" coordsize="21600,21600" o:gfxdata="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tR3NvU&#10;AAAACAEAAA8AAAAAAAAAAQAgAAAAIgAAAGRycy9kb3ducmV2LnhtbFBLAQIUABQAAAAIAIdO4kDS&#10;iLnU6wEAALgDAAAOAAAAAAAAAAEAIAAAACMBAABkcnMvZTJvRG9jLnhtbFBLBQYAAAAABgAGAFkB&#10;AACABQAAAAA=&#10;">
                      <v:fill on="f" focussize="0,0"/>
                      <v:stroke weight="2.5pt" color="#000000 [3213]" miterlimit="8" joinstyle="miter" dashstyle="1 1"/>
                      <v:imagedata o:title=""/>
                      <o:lock v:ext="edit" aspectratio="f"/>
                    </v:line>
                  </w:pict>
                </mc:Fallback>
              </mc:AlternateContent>
            </w:r>
          </w:p>
        </w:tc>
        <w:tc>
          <w:tcPr>
            <w:tcW w:w="643"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605"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624"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654"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8" w:type="pct"/>
            <w:vMerge w:val="continue"/>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lang w:val="en-US" w:eastAsia="zh-CN"/>
              </w:rPr>
            </w:pPr>
          </w:p>
        </w:tc>
        <w:tc>
          <w:tcPr>
            <w:tcW w:w="859"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临时覆盖</w:t>
            </w:r>
          </w:p>
        </w:tc>
        <w:tc>
          <w:tcPr>
            <w:tcW w:w="613"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highlight w:val="none"/>
              </w:rPr>
              <mc:AlternateContent>
                <mc:Choice Requires="wps">
                  <w:drawing>
                    <wp:anchor distT="0" distB="0" distL="114300" distR="114300" simplePos="0" relativeHeight="1549805568" behindDoc="0" locked="0" layoutInCell="1" allowOverlap="1">
                      <wp:simplePos x="0" y="0"/>
                      <wp:positionH relativeFrom="column">
                        <wp:posOffset>59690</wp:posOffset>
                      </wp:positionH>
                      <wp:positionV relativeFrom="paragraph">
                        <wp:posOffset>102870</wp:posOffset>
                      </wp:positionV>
                      <wp:extent cx="3361055" cy="8255"/>
                      <wp:effectExtent l="0" t="15875" r="10795" b="33020"/>
                      <wp:wrapNone/>
                      <wp:docPr id="51" name="直接连接符 51"/>
                      <wp:cNvGraphicFramePr/>
                      <a:graphic xmlns:a="http://schemas.openxmlformats.org/drawingml/2006/main">
                        <a:graphicData uri="http://schemas.microsoft.com/office/word/2010/wordprocessingShape">
                          <wps:wsp>
                            <wps:cNvCnPr/>
                            <wps:spPr>
                              <a:xfrm>
                                <a:off x="0" y="0"/>
                                <a:ext cx="3361055" cy="8255"/>
                              </a:xfrm>
                              <a:prstGeom prst="line">
                                <a:avLst/>
                              </a:prstGeom>
                              <a:ln w="3175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7pt;margin-top:8.1pt;height:0.65pt;width:264.65pt;z-index:1549805568;mso-width-relative:page;mso-height-relative:page;" filled="f" stroked="t" coordsize="21600,21600" o:gfxdata="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ZMnW1AAA&#10;AAcBAAAPAAAAAAAAAAEAIAAAACIAAABkcnMvZG93bnJldi54bWxQSwECFAAUAAAACACHTuJAI9UP&#10;LukBAAC4AwAADgAAAAAAAAABACAAAAAjAQAAZHJzL2Uyb0RvYy54bWxQSwUGAAAAAAYABgBZAQAA&#10;fgUAAAAA&#10;">
                      <v:fill on="f" focussize="0,0"/>
                      <v:stroke weight="2.5pt" color="#000000 [3213]" miterlimit="8" joinstyle="miter" dashstyle="1 1"/>
                      <v:imagedata o:title=""/>
                      <o:lock v:ext="edit" aspectratio="f"/>
                    </v:line>
                  </w:pict>
                </mc:Fallback>
              </mc:AlternateContent>
            </w:r>
          </w:p>
        </w:tc>
        <w:tc>
          <w:tcPr>
            <w:tcW w:w="643"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605"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624" w:type="pct"/>
            <w:tcBorders>
              <w:tl2br w:val="nil"/>
              <w:tr2bl w:val="nil"/>
            </w:tcBorders>
            <w:noWrap w:val="0"/>
            <w:vAlign w:val="center"/>
          </w:tcPr>
          <w:p>
            <w:pPr>
              <w:jc w:val="center"/>
              <w:rPr>
                <w:rFonts w:hint="default" w:ascii="Times New Roman" w:hAnsi="Times New Roman" w:eastAsia="仿宋_GB2312" w:cs="Times New Roman"/>
                <w:color w:val="auto"/>
                <w:sz w:val="21"/>
                <w:highlight w:val="none"/>
              </w:rPr>
            </w:pPr>
          </w:p>
        </w:tc>
        <w:tc>
          <w:tcPr>
            <w:tcW w:w="654"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8" w:type="pct"/>
            <w:vMerge w:val="restar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lang w:eastAsia="zh-CN"/>
              </w:rPr>
            </w:pPr>
            <w:r>
              <w:rPr>
                <w:rFonts w:hint="eastAsia" w:ascii="Times New Roman" w:hAnsi="Times New Roman" w:eastAsia="仿宋_GB2312" w:cs="Times New Roman"/>
                <w:color w:val="auto"/>
                <w:sz w:val="21"/>
                <w:szCs w:val="21"/>
                <w:highlight w:val="none"/>
                <w:lang w:eastAsia="zh-CN"/>
              </w:rPr>
              <w:t>施工生产区</w:t>
            </w:r>
          </w:p>
        </w:tc>
        <w:tc>
          <w:tcPr>
            <w:tcW w:w="859"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主体工程</w:t>
            </w:r>
          </w:p>
        </w:tc>
        <w:tc>
          <w:tcPr>
            <w:tcW w:w="613"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highlight w:val="none"/>
              </w:rPr>
              <mc:AlternateContent>
                <mc:Choice Requires="wps">
                  <w:drawing>
                    <wp:anchor distT="0" distB="0" distL="114300" distR="114300" simplePos="0" relativeHeight="1867855872" behindDoc="0" locked="0" layoutInCell="1" allowOverlap="1">
                      <wp:simplePos x="0" y="0"/>
                      <wp:positionH relativeFrom="column">
                        <wp:posOffset>-5715</wp:posOffset>
                      </wp:positionH>
                      <wp:positionV relativeFrom="paragraph">
                        <wp:posOffset>93980</wp:posOffset>
                      </wp:positionV>
                      <wp:extent cx="2826385" cy="19050"/>
                      <wp:effectExtent l="0" t="0" r="0" b="0"/>
                      <wp:wrapNone/>
                      <wp:docPr id="6" name="直接连接符 6"/>
                      <wp:cNvGraphicFramePr/>
                      <a:graphic xmlns:a="http://schemas.openxmlformats.org/drawingml/2006/main">
                        <a:graphicData uri="http://schemas.microsoft.com/office/word/2010/wordprocessingShape">
                          <wps:wsp>
                            <wps:cNvCnPr/>
                            <wps:spPr>
                              <a:xfrm>
                                <a:off x="2896870" y="2216785"/>
                                <a:ext cx="282638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7.4pt;height:1.5pt;width:222.55pt;z-index:1867855872;mso-width-relative:page;mso-height-relative:page;" filled="f" stroked="t" coordsize="21600,21600" o:gfxdata="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fQuQdUAAAAHAQAADwAAAAAAAAABACAAAAAiAAAAZHJzL2Rvd25yZXYueG1sUEsBAhQAFAAA&#10;AAgAh07iQPadaUDyAQAAwgMAAA4AAAAAAAAAAQAgAAAAJAEAAGRycy9lMm9Eb2MueG1sUEsFBgAA&#10;AAAGAAYAWQEAAIgFAAAAAA==&#10;">
                      <v:fill on="f" focussize="0,0"/>
                      <v:stroke weight="2.25pt" color="#000000 [3213]" miterlimit="8" joinstyle="miter"/>
                      <v:imagedata o:title=""/>
                      <o:lock v:ext="edit" aspectratio="f"/>
                    </v:line>
                  </w:pict>
                </mc:Fallback>
              </mc:AlternateContent>
            </w:r>
          </w:p>
        </w:tc>
        <w:tc>
          <w:tcPr>
            <w:tcW w:w="643" w:type="pct"/>
            <w:tcBorders>
              <w:tl2br w:val="nil"/>
              <w:tr2bl w:val="nil"/>
            </w:tcBorders>
            <w:noWrap w:val="0"/>
            <w:vAlign w:val="center"/>
          </w:tcPr>
          <w:p>
            <w:pPr>
              <w:jc w:val="center"/>
              <w:rPr>
                <w:rFonts w:hint="default" w:ascii="Times New Roman" w:hAnsi="Times New Roman" w:eastAsia="仿宋_GB2312" w:cs="Times New Roman"/>
                <w:color w:val="auto"/>
                <w:sz w:val="21"/>
                <w:highlight w:val="none"/>
              </w:rPr>
            </w:pPr>
          </w:p>
        </w:tc>
        <w:tc>
          <w:tcPr>
            <w:tcW w:w="605"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624"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654"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98" w:type="pct"/>
            <w:vMerge w:val="continue"/>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lang w:val="en-US" w:eastAsia="zh-CN"/>
              </w:rPr>
            </w:pPr>
          </w:p>
        </w:tc>
        <w:tc>
          <w:tcPr>
            <w:tcW w:w="859"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临时覆盖</w:t>
            </w:r>
          </w:p>
        </w:tc>
        <w:tc>
          <w:tcPr>
            <w:tcW w:w="613"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highlight w:val="none"/>
              </w:rPr>
              <mc:AlternateContent>
                <mc:Choice Requires="wps">
                  <w:drawing>
                    <wp:anchor distT="0" distB="0" distL="114300" distR="114300" simplePos="0" relativeHeight="1231770624" behindDoc="0" locked="0" layoutInCell="1" allowOverlap="1">
                      <wp:simplePos x="0" y="0"/>
                      <wp:positionH relativeFrom="column">
                        <wp:posOffset>-16510</wp:posOffset>
                      </wp:positionH>
                      <wp:positionV relativeFrom="paragraph">
                        <wp:posOffset>99060</wp:posOffset>
                      </wp:positionV>
                      <wp:extent cx="2799080" cy="18415"/>
                      <wp:effectExtent l="0" t="15875" r="1270" b="22860"/>
                      <wp:wrapNone/>
                      <wp:docPr id="52" name="直接连接符 52"/>
                      <wp:cNvGraphicFramePr/>
                      <a:graphic xmlns:a="http://schemas.openxmlformats.org/drawingml/2006/main">
                        <a:graphicData uri="http://schemas.microsoft.com/office/word/2010/wordprocessingShape">
                          <wps:wsp>
                            <wps:cNvCnPr/>
                            <wps:spPr>
                              <a:xfrm>
                                <a:off x="0" y="0"/>
                                <a:ext cx="2799080" cy="18415"/>
                              </a:xfrm>
                              <a:prstGeom prst="line">
                                <a:avLst/>
                              </a:prstGeom>
                              <a:ln w="3175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7.8pt;height:1.45pt;width:220.4pt;z-index:1231770624;mso-width-relative:page;mso-height-relative:page;" filled="f" stroked="t" coordsize="21600,21600" o:gfxdata="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Me&#10;a8DXAAAACAEAAA8AAAAAAAAAAQAgAAAAIgAAAGRycy9kb3ducmV2LnhtbFBLAQIUABQAAAAIAIdO&#10;4kDPZkBK6wEAALkDAAAOAAAAAAAAAAEAIAAAACYBAABkcnMvZTJvRG9jLnhtbFBLBQYAAAAABgAG&#10;AFkBAACDBQAAAAA=&#10;">
                      <v:fill on="f" focussize="0,0"/>
                      <v:stroke weight="2.5pt" color="#000000 [3213]" miterlimit="8" joinstyle="miter" dashstyle="1 1"/>
                      <v:imagedata o:title=""/>
                      <o:lock v:ext="edit" aspectratio="f"/>
                    </v:line>
                  </w:pict>
                </mc:Fallback>
              </mc:AlternateContent>
            </w:r>
          </w:p>
        </w:tc>
        <w:tc>
          <w:tcPr>
            <w:tcW w:w="643"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605"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624"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654"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98" w:type="pct"/>
            <w:vMerge w:val="continue"/>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lang w:val="en-US" w:eastAsia="zh-CN"/>
              </w:rPr>
            </w:pPr>
          </w:p>
        </w:tc>
        <w:tc>
          <w:tcPr>
            <w:tcW w:w="859"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lang w:eastAsia="zh-CN"/>
              </w:rPr>
            </w:pPr>
            <w:r>
              <w:rPr>
                <w:rFonts w:hint="eastAsia" w:ascii="Times New Roman" w:hAnsi="Times New Roman" w:eastAsia="仿宋_GB2312" w:cs="Times New Roman"/>
                <w:color w:val="auto"/>
                <w:sz w:val="21"/>
                <w:szCs w:val="21"/>
                <w:highlight w:val="none"/>
                <w:lang w:eastAsia="zh-CN"/>
              </w:rPr>
              <w:t>临时排水</w:t>
            </w:r>
          </w:p>
        </w:tc>
        <w:tc>
          <w:tcPr>
            <w:tcW w:w="613" w:type="pct"/>
            <w:tcBorders>
              <w:tl2br w:val="nil"/>
              <w:tr2bl w:val="nil"/>
            </w:tcBorders>
            <w:noWrap w:val="0"/>
            <w:vAlign w:val="center"/>
          </w:tcPr>
          <w:p>
            <w:pPr>
              <w:jc w:val="center"/>
              <w:rPr>
                <w:rFonts w:hint="default" w:ascii="Times New Roman" w:hAnsi="Times New Roman" w:eastAsia="仿宋_GB2312" w:cs="Times New Roman"/>
                <w:color w:val="auto"/>
                <w:sz w:val="21"/>
                <w:highlight w:val="none"/>
              </w:rPr>
            </w:pPr>
            <w:r>
              <w:rPr>
                <w:rFonts w:hint="default" w:ascii="Times New Roman" w:hAnsi="Times New Roman" w:eastAsia="仿宋_GB2312" w:cs="Times New Roman"/>
                <w:color w:val="auto"/>
                <w:sz w:val="21"/>
                <w:highlight w:val="none"/>
              </w:rPr>
              <mc:AlternateContent>
                <mc:Choice Requires="wps">
                  <w:drawing>
                    <wp:anchor distT="0" distB="0" distL="114300" distR="114300" simplePos="0" relativeHeight="3059674112" behindDoc="0" locked="0" layoutInCell="1" allowOverlap="1">
                      <wp:simplePos x="0" y="0"/>
                      <wp:positionH relativeFrom="column">
                        <wp:posOffset>8890</wp:posOffset>
                      </wp:positionH>
                      <wp:positionV relativeFrom="paragraph">
                        <wp:posOffset>116840</wp:posOffset>
                      </wp:positionV>
                      <wp:extent cx="2799080" cy="18415"/>
                      <wp:effectExtent l="0" t="15875" r="1270" b="22860"/>
                      <wp:wrapNone/>
                      <wp:docPr id="1" name="直接连接符 1"/>
                      <wp:cNvGraphicFramePr/>
                      <a:graphic xmlns:a="http://schemas.openxmlformats.org/drawingml/2006/main">
                        <a:graphicData uri="http://schemas.microsoft.com/office/word/2010/wordprocessingShape">
                          <wps:wsp>
                            <wps:cNvCnPr/>
                            <wps:spPr>
                              <a:xfrm>
                                <a:off x="0" y="0"/>
                                <a:ext cx="2799080" cy="18415"/>
                              </a:xfrm>
                              <a:prstGeom prst="line">
                                <a:avLst/>
                              </a:prstGeom>
                              <a:ln w="3175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9.2pt;height:1.45pt;width:220.4pt;z-index:-1235293184;mso-width-relative:page;mso-height-relative:page;" filled="f" stroked="t" coordsize="21600,21600" o:gfxdata="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jWXG0wAA&#10;AAcBAAAPAAAAAAAAAAEAIAAAACIAAABkcnMvZG93bnJldi54bWxQSwECFAAUAAAACACHTuJApOR3&#10;qOoBAAC3AwAADgAAAAAAAAABACAAAAAiAQAAZHJzL2Uyb0RvYy54bWxQSwUGAAAAAAYABgBZAQAA&#10;fgUAAAAA&#10;">
                      <v:fill on="f" focussize="0,0"/>
                      <v:stroke weight="2.5pt" color="#000000 [3213]" miterlimit="8" joinstyle="miter" dashstyle="1 1"/>
                      <v:imagedata o:title=""/>
                      <o:lock v:ext="edit" aspectratio="f"/>
                    </v:line>
                  </w:pict>
                </mc:Fallback>
              </mc:AlternateContent>
            </w:r>
          </w:p>
        </w:tc>
        <w:tc>
          <w:tcPr>
            <w:tcW w:w="643"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605"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624"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654" w:type="pct"/>
            <w:tcBorders>
              <w:tl2br w:val="nil"/>
              <w:tr2bl w:val="nil"/>
            </w:tcBorders>
            <w:noWrap w:val="0"/>
            <w:vAlign w:val="center"/>
          </w:tcPr>
          <w:p>
            <w:pPr>
              <w:jc w:val="center"/>
              <w:rPr>
                <w:rFonts w:hint="default" w:ascii="Times New Roman" w:hAnsi="Times New Roman" w:eastAsia="仿宋_GB2312" w:cs="Times New Roman"/>
                <w:color w:val="auto"/>
                <w:sz w:val="21"/>
                <w:szCs w:val="21"/>
                <w:highlight w:val="none"/>
              </w:rPr>
            </w:pPr>
          </w:p>
        </w:tc>
      </w:tr>
    </w:tbl>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_GB2312" w:cs="Times New Roman"/>
          <w:bCs/>
          <w:color w:val="auto"/>
          <w:szCs w:val="21"/>
          <w:highlight w:val="none"/>
        </w:rPr>
      </w:pPr>
      <w:r>
        <w:rPr>
          <w:rFonts w:hint="default" w:ascii="Times New Roman" w:hAnsi="Times New Roman" w:eastAsia="仿宋_GB2312" w:cs="Times New Roman"/>
          <w:bCs/>
          <w:color w:val="auto"/>
          <w:szCs w:val="21"/>
          <w:highlight w:val="none"/>
        </w:rPr>
        <mc:AlternateContent>
          <mc:Choice Requires="wps">
            <w:drawing>
              <wp:anchor distT="0" distB="0" distL="114300" distR="114300" simplePos="0" relativeHeight="1867845632" behindDoc="0" locked="0" layoutInCell="1" allowOverlap="1">
                <wp:simplePos x="0" y="0"/>
                <wp:positionH relativeFrom="column">
                  <wp:posOffset>4030345</wp:posOffset>
                </wp:positionH>
                <wp:positionV relativeFrom="paragraph">
                  <wp:posOffset>130810</wp:posOffset>
                </wp:positionV>
                <wp:extent cx="1133475" cy="9525"/>
                <wp:effectExtent l="0" t="0" r="0" b="0"/>
                <wp:wrapNone/>
                <wp:docPr id="145" name="直接箭头连接符 145"/>
                <wp:cNvGraphicFramePr/>
                <a:graphic xmlns:a="http://schemas.openxmlformats.org/drawingml/2006/main">
                  <a:graphicData uri="http://schemas.microsoft.com/office/word/2010/wordprocessingShape">
                    <wps:wsp>
                      <wps:cNvCnPr/>
                      <wps:spPr>
                        <a:xfrm flipV="1">
                          <a:off x="0" y="0"/>
                          <a:ext cx="1133475" cy="9525"/>
                        </a:xfrm>
                        <a:prstGeom prst="straightConnector1">
                          <a:avLst/>
                        </a:prstGeom>
                        <a:ln w="28575" cap="flat" cmpd="sng">
                          <a:solidFill>
                            <a:srgbClr val="000000"/>
                          </a:solidFill>
                          <a:prstDash val="sysDot"/>
                          <a:headEnd type="none" w="med" len="med"/>
                          <a:tailEnd type="none" w="med" len="med"/>
                        </a:ln>
                      </wps:spPr>
                      <wps:bodyPr/>
                    </wps:wsp>
                  </a:graphicData>
                </a:graphic>
              </wp:anchor>
            </w:drawing>
          </mc:Choice>
          <mc:Fallback>
            <w:pict>
              <v:shape id="_x0000_s1026" o:spid="_x0000_s1026" o:spt="32" type="#_x0000_t32" style="position:absolute;left:0pt;flip:y;margin-left:317.35pt;margin-top:10.3pt;height:0.75pt;width:89.25pt;z-index:1867845632;mso-width-relative:page;mso-height-relative:page;" filled="f" stroked="t" coordsize="21600,21600" o:gfxdata="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P+EhdkAAAAJAQAADwAAAAAAAAABACAA&#10;AAAiAAAAZHJzL2Rvd25yZXYueG1sUEsBAhQAFAAAAAgAh07iQFARt/QMAgAA/wMAAA4AAAAAAAAA&#10;AQAgAAAAKAEAAGRycy9lMm9Eb2MueG1sUEsFBgAAAAAGAAYAWQEAAKYFAAAAAA==&#10;">
                <v:fill on="f" focussize="0,0"/>
                <v:stroke weight="2.25pt" color="#000000" joinstyle="round" dashstyle="1 1"/>
                <v:imagedata o:title=""/>
                <o:lock v:ext="edit" aspectratio="f"/>
              </v:shape>
            </w:pict>
          </mc:Fallback>
        </mc:AlternateContent>
      </w:r>
      <w:r>
        <w:rPr>
          <w:rFonts w:hint="default" w:ascii="Times New Roman" w:hAnsi="Times New Roman" w:eastAsia="仿宋_GB2312" w:cs="Times New Roman"/>
          <w:bCs/>
          <w:color w:val="auto"/>
          <w:szCs w:val="21"/>
          <w:highlight w:val="none"/>
        </w:rPr>
        <mc:AlternateContent>
          <mc:Choice Requires="wps">
            <w:drawing>
              <wp:anchor distT="0" distB="0" distL="114300" distR="114300" simplePos="0" relativeHeight="1867844608" behindDoc="0" locked="0" layoutInCell="1" allowOverlap="1">
                <wp:simplePos x="0" y="0"/>
                <wp:positionH relativeFrom="column">
                  <wp:posOffset>1064260</wp:posOffset>
                </wp:positionH>
                <wp:positionV relativeFrom="paragraph">
                  <wp:posOffset>157480</wp:posOffset>
                </wp:positionV>
                <wp:extent cx="1133475" cy="9525"/>
                <wp:effectExtent l="0" t="0" r="0" b="0"/>
                <wp:wrapNone/>
                <wp:docPr id="153" name="直接箭头连接符 153"/>
                <wp:cNvGraphicFramePr/>
                <a:graphic xmlns:a="http://schemas.openxmlformats.org/drawingml/2006/main">
                  <a:graphicData uri="http://schemas.microsoft.com/office/word/2010/wordprocessingShape">
                    <wps:wsp>
                      <wps:cNvCnPr/>
                      <wps:spPr>
                        <a:xfrm flipV="1">
                          <a:off x="0" y="0"/>
                          <a:ext cx="1133475" cy="952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83.8pt;margin-top:12.4pt;height:0.75pt;width:89.25pt;z-index:1867844608;mso-width-relative:page;mso-height-relative:page;" filled="f" stroked="t" coordsize="21600,21600" o:gfxdata="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nGmtUAAAAJAQAADwAAAAAAAAABACAAAAAiAAAAZHJz&#10;L2Rvd25yZXYueG1sUEsBAhQAFAAAAAgAh07iQKUkdQ4HAgAA/gMAAA4AAAAAAAAAAQAgAAAAJAEA&#10;AGRycy9lMm9Eb2MueG1sUEsFBgAAAAAGAAYAWQEAAJ0FAAAAAA==&#10;">
                <v:fill on="f" focussize="0,0"/>
                <v:stroke weight="2.25pt" color="#000000" joinstyle="round"/>
                <v:imagedata o:title=""/>
                <o:lock v:ext="edit" aspectratio="f"/>
              </v:shape>
            </w:pict>
          </mc:Fallback>
        </mc:AlternateContent>
      </w:r>
      <w:r>
        <w:rPr>
          <w:rFonts w:hint="default" w:ascii="Times New Roman" w:hAnsi="Times New Roman" w:eastAsia="仿宋_GB2312" w:cs="Times New Roman"/>
          <w:bCs/>
          <w:color w:val="auto"/>
          <w:szCs w:val="21"/>
          <w:highlight w:val="none"/>
        </w:rPr>
        <w:t>主体工程进度：               水土保持工程实施进度：</w:t>
      </w:r>
    </w:p>
    <w:p>
      <w:pPr>
        <w:keepNext w:val="0"/>
        <w:keepLines w:val="0"/>
        <w:pageBreakBefore/>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outlineLvl w:val="0"/>
        <w:rPr>
          <w:rFonts w:hint="default" w:ascii="Times New Roman" w:hAnsi="Times New Roman" w:eastAsia="仿宋_GB2312" w:cs="Times New Roman"/>
          <w:color w:val="auto"/>
          <w:kern w:val="44"/>
          <w:sz w:val="32"/>
          <w:szCs w:val="36"/>
          <w:highlight w:val="none"/>
          <w:lang w:val="en-US" w:eastAsia="zh-CN"/>
        </w:rPr>
        <w:sectPr>
          <w:headerReference r:id="rId12" w:type="default"/>
          <w:pgSz w:w="11906" w:h="16838"/>
          <w:pgMar w:top="1247" w:right="1417" w:bottom="1247" w:left="1417" w:header="794" w:footer="794"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54" w:name="_Toc14076"/>
    </w:p>
    <w:p>
      <w:pPr>
        <w:keepNext w:val="0"/>
        <w:keepLines w:val="0"/>
        <w:pageBreakBefore/>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outlineLvl w:val="0"/>
        <w:rPr>
          <w:rFonts w:hint="default" w:ascii="Times New Roman" w:hAnsi="Times New Roman" w:eastAsia="仿宋_GB2312" w:cs="Times New Roman"/>
          <w:color w:val="auto"/>
          <w:kern w:val="44"/>
          <w:sz w:val="32"/>
          <w:szCs w:val="36"/>
          <w:highlight w:val="none"/>
          <w:lang w:val="en-US" w:eastAsia="zh-CN"/>
        </w:rPr>
      </w:pPr>
      <w:bookmarkStart w:id="55" w:name="_Toc9335"/>
      <w:r>
        <w:rPr>
          <w:rFonts w:hint="default" w:ascii="Times New Roman" w:hAnsi="Times New Roman" w:eastAsia="仿宋_GB2312" w:cs="Times New Roman"/>
          <w:color w:val="auto"/>
          <w:kern w:val="44"/>
          <w:sz w:val="32"/>
          <w:szCs w:val="36"/>
          <w:highlight w:val="none"/>
          <w:lang w:val="en-US" w:eastAsia="zh-CN"/>
        </w:rPr>
        <w:t>7水土保持投资估算及效益分析</w:t>
      </w:r>
      <w:bookmarkEnd w:id="54"/>
      <w:bookmarkEnd w:id="55"/>
    </w:p>
    <w:p>
      <w:pPr>
        <w:keepNext w:val="0"/>
        <w:keepLines w:val="0"/>
        <w:pageBreakBefore w:val="0"/>
        <w:widowControl w:val="0"/>
        <w:numPr>
          <w:ilvl w:val="0"/>
          <w:numId w:val="0"/>
        </w:numPr>
        <w:tabs>
          <w:tab w:val="left" w:pos="431"/>
        </w:tabs>
        <w:kinsoku/>
        <w:wordWrap/>
        <w:overflowPunct/>
        <w:topLinePunct w:val="0"/>
        <w:autoSpaceDE/>
        <w:autoSpaceDN/>
        <w:bidi w:val="0"/>
        <w:adjustRightInd/>
        <w:snapToGrid/>
        <w:spacing w:before="191" w:beforeLines="50" w:after="191" w:afterLines="50" w:line="360" w:lineRule="auto"/>
        <w:ind w:leftChars="0"/>
        <w:jc w:val="both"/>
        <w:textAlignment w:val="auto"/>
        <w:outlineLvl w:val="1"/>
        <w:rPr>
          <w:rFonts w:hint="default" w:ascii="Times New Roman" w:hAnsi="Times New Roman" w:eastAsia="仿宋_GB2312" w:cs="Times New Roman"/>
          <w:snapToGrid w:val="0"/>
          <w:color w:val="auto"/>
          <w:sz w:val="30"/>
          <w:szCs w:val="32"/>
          <w:highlight w:val="none"/>
          <w:lang w:val="en-US" w:eastAsia="zh-CN"/>
        </w:rPr>
      </w:pPr>
      <w:bookmarkStart w:id="56" w:name="_Toc17444"/>
      <w:r>
        <w:rPr>
          <w:rFonts w:hint="default" w:ascii="Times New Roman" w:hAnsi="Times New Roman" w:eastAsia="仿宋_GB2312" w:cs="Times New Roman"/>
          <w:snapToGrid w:val="0"/>
          <w:color w:val="auto"/>
          <w:sz w:val="30"/>
          <w:szCs w:val="32"/>
          <w:highlight w:val="none"/>
          <w:lang w:val="en-US" w:eastAsia="zh-CN"/>
        </w:rPr>
        <w:t>7.1投资估算</w:t>
      </w:r>
      <w:bookmarkEnd w:id="56"/>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eastAsia="仿宋_GB2312" w:cs="Times New Roman"/>
          <w:color w:val="auto"/>
          <w:sz w:val="28"/>
          <w:szCs w:val="32"/>
          <w:highlight w:val="none"/>
          <w:lang w:val="en-US" w:eastAsia="zh-CN"/>
        </w:rPr>
      </w:pPr>
      <w:r>
        <w:rPr>
          <w:rFonts w:hint="default" w:ascii="Times New Roman" w:hAnsi="Times New Roman" w:eastAsia="仿宋_GB2312" w:cs="Times New Roman"/>
          <w:color w:val="auto"/>
          <w:sz w:val="28"/>
          <w:szCs w:val="32"/>
          <w:highlight w:val="none"/>
          <w:lang w:val="en-US" w:eastAsia="zh-CN"/>
        </w:rPr>
        <w:t>7.1.1编制原则及依据</w:t>
      </w:r>
    </w:p>
    <w:p>
      <w:pPr>
        <w:pStyle w:val="9"/>
        <w:pageBreakBefore w:val="0"/>
        <w:widowControl w:val="0"/>
        <w:numPr>
          <w:ilvl w:val="0"/>
          <w:numId w:val="0"/>
        </w:numPr>
        <w:kinsoku/>
        <w:wordWrap/>
        <w:overflowPunct/>
        <w:topLinePunct w:val="0"/>
        <w:autoSpaceDE/>
        <w:autoSpaceDN/>
        <w:bidi w:val="0"/>
        <w:adjustRightInd/>
        <w:snapToGrid/>
        <w:spacing w:before="50" w:beforeLines="50" w:after="50" w:afterLines="50" w:line="360" w:lineRule="auto"/>
        <w:ind w:leftChars="0"/>
        <w:textAlignment w:val="auto"/>
        <w:rPr>
          <w:rFonts w:hint="default" w:ascii="Times New Roman" w:hAnsi="Times New Roman" w:eastAsia="仿宋_GB2312" w:cs="Times New Roman"/>
          <w:b w:val="0"/>
          <w:bCs w:val="0"/>
          <w:color w:val="auto"/>
          <w:kern w:val="2"/>
          <w:sz w:val="24"/>
          <w:highlight w:val="none"/>
          <w:lang w:val="en-US" w:eastAsia="zh-CN" w:bidi="ar-SA"/>
        </w:rPr>
      </w:pPr>
      <w:r>
        <w:rPr>
          <w:rFonts w:hint="default" w:ascii="Times New Roman" w:hAnsi="Times New Roman" w:eastAsia="仿宋_GB2312" w:cs="Times New Roman"/>
          <w:b w:val="0"/>
          <w:bCs w:val="0"/>
          <w:color w:val="auto"/>
          <w:kern w:val="2"/>
          <w:sz w:val="24"/>
          <w:highlight w:val="none"/>
          <w:lang w:val="en-US" w:eastAsia="zh-CN" w:bidi="ar-SA"/>
        </w:rPr>
        <w:t>7.1.1.1编制原则</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（1）水土保持工程作为主体工程的重要组成部分，费用估算的编制依据、价格水平年、费用计取等与主体工程一致，不能满足要求部分，选用水利行业标准；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（2）主要材料价格、工程单价与主体工程一致；</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（3）植物措施单价依据当地市场价格水平确定，尽量与主体工程保持一致；</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（4）鉴于补充的水土保持方案措施为主体工程的组成部分，其投资的价格水平年与主体工程可行性研究报告的投资估算的价格水平年一致；</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5）本工程水土保持方案作为工程建设的一个重要内容，其估算依据、价格水平年、费率、主要材料价格、建筑工程单价取值均与主体工程一致，主体工程没有明确的，参照《广西水利水电工程设计概（预）算编制规定》（桂水基〔2007〕38号）执行。</w:t>
      </w:r>
    </w:p>
    <w:p>
      <w:pPr>
        <w:pStyle w:val="9"/>
        <w:pageBreakBefore w:val="0"/>
        <w:widowControl w:val="0"/>
        <w:numPr>
          <w:ilvl w:val="0"/>
          <w:numId w:val="0"/>
        </w:numPr>
        <w:kinsoku/>
        <w:wordWrap/>
        <w:overflowPunct/>
        <w:topLinePunct w:val="0"/>
        <w:autoSpaceDE/>
        <w:autoSpaceDN/>
        <w:bidi w:val="0"/>
        <w:adjustRightInd/>
        <w:snapToGrid/>
        <w:spacing w:before="50" w:beforeLines="50" w:after="50" w:afterLines="50" w:line="360" w:lineRule="auto"/>
        <w:ind w:leftChars="0"/>
        <w:textAlignment w:val="auto"/>
        <w:rPr>
          <w:rFonts w:hint="default" w:ascii="Times New Roman" w:hAnsi="Times New Roman" w:eastAsia="仿宋_GB2312" w:cs="Times New Roman"/>
          <w:b w:val="0"/>
          <w:bCs w:val="0"/>
          <w:color w:val="auto"/>
          <w:kern w:val="2"/>
          <w:sz w:val="24"/>
          <w:highlight w:val="none"/>
          <w:lang w:val="en-US" w:eastAsia="zh-CN" w:bidi="ar-SA"/>
        </w:rPr>
      </w:pPr>
      <w:r>
        <w:rPr>
          <w:rFonts w:hint="default" w:ascii="Times New Roman" w:hAnsi="Times New Roman" w:eastAsia="仿宋_GB2312" w:cs="Times New Roman"/>
          <w:b w:val="0"/>
          <w:bCs w:val="0"/>
          <w:color w:val="auto"/>
          <w:kern w:val="2"/>
          <w:sz w:val="24"/>
          <w:highlight w:val="none"/>
          <w:lang w:val="en-US" w:eastAsia="zh-CN" w:bidi="ar-SA"/>
        </w:rPr>
        <w:t>7.1.1.2编制依据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（1）《广西水利水电工程设计概（预）算编制规定》（桂水基〔2007〕38号）；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（2）《广西壮族水利水电建筑工程概算定额》（桂水基〔2007〕38号）；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（3）广西壮族自治区物价局、财政厅、水利厅《关于调整我区水土保持补偿费征收标准有关问题的通知》（桂财税〔2017〕37号）；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（4）广西壮族自治区水利厅文件《关于调整广西水利水电建设工程定额人工预算单价的通知》（桂水基〔2016〕1号文）；</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（5）《关于营业税改征增值税后广西水利水电工程计价依据调整的通知》（桂水基〔2016〕16号）；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（6）水利部办公厅关于印发《水利工程营业税改征增值税计价依据调整办法》的通知（办水总〔2016〕132号）；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（8）水利部办公厅《关于调整水利工程计价依据增值税计算标准的通知》（办财务函</w:t>
      </w:r>
      <w:r>
        <w:rPr>
          <w:rFonts w:hint="default"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sz w:val="24"/>
          <w:szCs w:val="24"/>
          <w:highlight w:val="none"/>
          <w:lang w:val="en-US" w:eastAsia="zh-CN"/>
        </w:rPr>
        <w:t>2019</w:t>
      </w:r>
      <w:r>
        <w:rPr>
          <w:rFonts w:hint="default"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sz w:val="24"/>
          <w:szCs w:val="24"/>
          <w:highlight w:val="none"/>
          <w:lang w:val="en-US" w:eastAsia="zh-CN"/>
        </w:rPr>
        <w:t>448号）。</w:t>
      </w:r>
    </w:p>
    <w:p>
      <w:pPr>
        <w:keepNext w:val="0"/>
        <w:keepLines w:val="0"/>
        <w:pageBreakBefore w:val="0"/>
        <w:widowControl w:val="0"/>
        <w:numPr>
          <w:ilvl w:val="0"/>
          <w:numId w:val="0"/>
        </w:numPr>
        <w:kinsoku/>
        <w:wordWrap/>
        <w:overflowPunct/>
        <w:topLinePunct w:val="0"/>
        <w:autoSpaceDE/>
        <w:autoSpaceDN/>
        <w:bidi w:val="0"/>
        <w:adjustRightInd/>
        <w:snapToGrid/>
        <w:spacing w:before="191" w:beforeLines="50" w:after="191" w:afterLines="50" w:line="360" w:lineRule="auto"/>
        <w:ind w:leftChars="0"/>
        <w:jc w:val="both"/>
        <w:textAlignment w:val="auto"/>
        <w:outlineLvl w:val="2"/>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28"/>
          <w:szCs w:val="32"/>
          <w:highlight w:val="none"/>
          <w:lang w:val="en-US" w:eastAsia="zh-CN"/>
        </w:rPr>
        <w:t>7.1.2编制说明与估算成果</w:t>
      </w:r>
    </w:p>
    <w:p>
      <w:pPr>
        <w:pStyle w:val="9"/>
        <w:pageBreakBefore w:val="0"/>
        <w:widowControl w:val="0"/>
        <w:numPr>
          <w:ilvl w:val="0"/>
          <w:numId w:val="0"/>
        </w:numPr>
        <w:kinsoku/>
        <w:wordWrap/>
        <w:overflowPunct/>
        <w:topLinePunct w:val="0"/>
        <w:autoSpaceDE/>
        <w:autoSpaceDN/>
        <w:bidi w:val="0"/>
        <w:adjustRightInd/>
        <w:snapToGrid/>
        <w:spacing w:before="50" w:beforeLines="50" w:after="50" w:afterLines="50" w:line="360" w:lineRule="auto"/>
        <w:ind w:leftChars="0"/>
        <w:textAlignment w:val="auto"/>
        <w:rPr>
          <w:rFonts w:hint="default" w:ascii="Times New Roman" w:hAnsi="Times New Roman" w:eastAsia="仿宋_GB2312" w:cs="Times New Roman"/>
          <w:b w:val="0"/>
          <w:bCs w:val="0"/>
          <w:color w:val="auto"/>
          <w:kern w:val="2"/>
          <w:sz w:val="24"/>
          <w:highlight w:val="none"/>
          <w:lang w:val="en-US" w:eastAsia="zh-CN" w:bidi="ar-SA"/>
        </w:rPr>
      </w:pPr>
      <w:r>
        <w:rPr>
          <w:rFonts w:hint="default" w:ascii="Times New Roman" w:hAnsi="Times New Roman" w:eastAsia="仿宋_GB2312" w:cs="Times New Roman"/>
          <w:b w:val="0"/>
          <w:bCs w:val="0"/>
          <w:color w:val="auto"/>
          <w:kern w:val="2"/>
          <w:sz w:val="24"/>
          <w:highlight w:val="none"/>
          <w:lang w:val="en-US" w:eastAsia="zh-CN" w:bidi="ar-SA"/>
        </w:rPr>
        <w:t>7.1.2.1估算说明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1.基础价格</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（1）人工预算单价：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auto"/>
          <w:sz w:val="24"/>
          <w:szCs w:val="24"/>
          <w:highlight w:val="none"/>
          <w:lang w:val="en-US" w:eastAsia="zh-CN"/>
        </w:rPr>
        <w:t>人工单价按桂水基〔2016〕1号《关于调整广西水利水电建设工程定额人工预算单价的通知》执行，人工预算单价按59.68元/工日计，即7.46元/工时。人工预算单价调整后，进入直接费的人工预算单价仍按</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桂水基〔2007〕38号规定的3.46元/工时执行，超过3.46元/工时部分（即4.00元/工时）的人工预算单价在工程单价计算表的价差项内计列。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主要工程材料预算价格采用主体工程材料预算价格，其他材料预算价格根据市场调查综合确定。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（2）机械台班费：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根据桂水基〔2007〕38颁布的《广西水利水电工程机械台时费定额》机械台时费一类费用中的基本折旧费、修理及替换设备费除以调整系数计取。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_GB2312" w:cs="Times New Roman"/>
          <w:b/>
          <w:color w:val="000000" w:themeColor="text1"/>
          <w:sz w:val="24"/>
          <w:highlight w:val="none"/>
          <w14:textFill>
            <w14:solidFill>
              <w14:schemeClr w14:val="tx1"/>
            </w14:solidFill>
          </w14:textFill>
        </w:rPr>
      </w:pPr>
      <w:r>
        <w:rPr>
          <w:rFonts w:hint="default" w:ascii="Times New Roman" w:hAnsi="Times New Roman" w:eastAsia="仿宋_GB2312" w:cs="Times New Roman"/>
          <w:b/>
          <w:color w:val="000000" w:themeColor="text1"/>
          <w:sz w:val="24"/>
          <w:highlight w:val="none"/>
          <w14:textFill>
            <w14:solidFill>
              <w14:schemeClr w14:val="tx1"/>
            </w14:solidFill>
          </w14:textFill>
        </w:rPr>
        <w:t>2.工程单价费率</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工程单价中包括其他直接费、现场经费、间接费、企业利润和税金几部分，其各部分费率取值详见表7.1-1。</w:t>
      </w:r>
    </w:p>
    <w:p>
      <w:pPr>
        <w:keepNext w:val="0"/>
        <w:keepLines w:val="0"/>
        <w:pageBreakBefore w:val="0"/>
        <w:widowControl w:val="0"/>
        <w:kinsoku/>
        <w:wordWrap/>
        <w:overflowPunct/>
        <w:topLinePunct w:val="0"/>
        <w:autoSpaceDE/>
        <w:autoSpaceDN/>
        <w:bidi w:val="0"/>
        <w:adjustRightInd/>
        <w:snapToGrid/>
        <w:spacing w:line="240" w:lineRule="auto"/>
        <w:ind w:firstLine="964" w:firstLineChars="400"/>
        <w:jc w:val="both"/>
        <w:textAlignment w:val="auto"/>
        <w:rPr>
          <w:rFonts w:hint="default" w:ascii="Times New Roman" w:hAnsi="Times New Roman" w:eastAsia="仿宋_GB2312" w:cs="Times New Roman"/>
          <w:b/>
          <w:color w:val="000000" w:themeColor="text1"/>
          <w:sz w:val="24"/>
          <w:szCs w:val="20"/>
          <w:highlight w:val="none"/>
          <w14:textFill>
            <w14:solidFill>
              <w14:schemeClr w14:val="tx1"/>
            </w14:solidFill>
          </w14:textFill>
        </w:rPr>
      </w:pPr>
      <w:r>
        <w:rPr>
          <w:rFonts w:hint="default" w:ascii="Times New Roman" w:hAnsi="Times New Roman" w:eastAsia="仿宋_GB2312" w:cs="Times New Roman"/>
          <w:b/>
          <w:color w:val="000000" w:themeColor="text1"/>
          <w:sz w:val="24"/>
          <w:szCs w:val="20"/>
          <w:highlight w:val="none"/>
          <w14:textFill>
            <w14:solidFill>
              <w14:schemeClr w14:val="tx1"/>
            </w14:solidFill>
          </w14:textFill>
        </w:rPr>
        <w:t>表</w:t>
      </w:r>
      <w:r>
        <w:rPr>
          <w:rFonts w:hint="default" w:ascii="Times New Roman" w:hAnsi="Times New Roman" w:eastAsia="仿宋_GB2312" w:cs="Times New Roman"/>
          <w:b/>
          <w:color w:val="000000" w:themeColor="text1"/>
          <w:sz w:val="24"/>
          <w:szCs w:val="20"/>
          <w:highlight w:val="none"/>
          <w:lang w:val="en-US" w:eastAsia="zh-CN"/>
          <w14:textFill>
            <w14:solidFill>
              <w14:schemeClr w14:val="tx1"/>
            </w14:solidFill>
          </w14:textFill>
        </w:rPr>
        <w:t>7</w:t>
      </w:r>
      <w:r>
        <w:rPr>
          <w:rFonts w:hint="default" w:ascii="Times New Roman" w:hAnsi="Times New Roman" w:eastAsia="仿宋_GB2312" w:cs="Times New Roman"/>
          <w:b/>
          <w:color w:val="000000" w:themeColor="text1"/>
          <w:sz w:val="24"/>
          <w:szCs w:val="20"/>
          <w:highlight w:val="none"/>
          <w14:textFill>
            <w14:solidFill>
              <w14:schemeClr w14:val="tx1"/>
            </w14:solidFill>
          </w14:textFill>
        </w:rPr>
        <w:t>.1-1</w:t>
      </w:r>
      <w:r>
        <w:rPr>
          <w:rFonts w:hint="default" w:ascii="Times New Roman" w:hAnsi="Times New Roman" w:eastAsia="仿宋_GB2312" w:cs="Times New Roman"/>
          <w:b/>
          <w:color w:val="000000" w:themeColor="text1"/>
          <w:sz w:val="24"/>
          <w:szCs w:val="20"/>
          <w:highlight w:val="none"/>
          <w:lang w:val="en-US" w:eastAsia="zh-CN"/>
          <w14:textFill>
            <w14:solidFill>
              <w14:schemeClr w14:val="tx1"/>
            </w14:solidFill>
          </w14:textFill>
        </w:rPr>
        <w:t xml:space="preserve">                   </w:t>
      </w:r>
      <w:r>
        <w:rPr>
          <w:rFonts w:hint="default" w:ascii="Times New Roman" w:hAnsi="Times New Roman" w:eastAsia="仿宋_GB2312" w:cs="Times New Roman"/>
          <w:b/>
          <w:color w:val="000000" w:themeColor="text1"/>
          <w:sz w:val="24"/>
          <w:szCs w:val="20"/>
          <w:highlight w:val="none"/>
          <w14:textFill>
            <w14:solidFill>
              <w14:schemeClr w14:val="tx1"/>
            </w14:solidFill>
          </w14:textFill>
        </w:rPr>
        <w:t>费率取值一览表</w:t>
      </w:r>
    </w:p>
    <w:tbl>
      <w:tblPr>
        <w:tblStyle w:val="22"/>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10"/>
        <w:gridCol w:w="872"/>
        <w:gridCol w:w="1078"/>
        <w:gridCol w:w="1131"/>
        <w:gridCol w:w="1255"/>
        <w:gridCol w:w="1312"/>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210"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工程类比</w:t>
            </w:r>
          </w:p>
        </w:tc>
        <w:tc>
          <w:tcPr>
            <w:tcW w:w="872"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单位</w:t>
            </w:r>
          </w:p>
        </w:tc>
        <w:tc>
          <w:tcPr>
            <w:tcW w:w="1078"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其他工程</w:t>
            </w:r>
          </w:p>
        </w:tc>
        <w:tc>
          <w:tcPr>
            <w:tcW w:w="1131"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植物措施</w:t>
            </w:r>
          </w:p>
        </w:tc>
        <w:tc>
          <w:tcPr>
            <w:tcW w:w="1255"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土石方工程</w:t>
            </w:r>
          </w:p>
        </w:tc>
        <w:tc>
          <w:tcPr>
            <w:tcW w:w="1312" w:type="dxa"/>
            <w:tcBorders>
              <w:tl2br w:val="nil"/>
              <w:tr2bl w:val="nil"/>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土石填筑工程</w:t>
            </w:r>
          </w:p>
        </w:tc>
        <w:tc>
          <w:tcPr>
            <w:tcW w:w="1194"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混凝土工程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210"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其他直接费</w:t>
            </w:r>
          </w:p>
        </w:tc>
        <w:tc>
          <w:tcPr>
            <w:tcW w:w="872"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w:t>
            </w:r>
          </w:p>
        </w:tc>
        <w:tc>
          <w:tcPr>
            <w:tcW w:w="1078"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3.5</w:t>
            </w:r>
          </w:p>
        </w:tc>
        <w:tc>
          <w:tcPr>
            <w:tcW w:w="1131"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2.5</w:t>
            </w:r>
          </w:p>
        </w:tc>
        <w:tc>
          <w:tcPr>
            <w:tcW w:w="1255"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3.5</w:t>
            </w:r>
          </w:p>
        </w:tc>
        <w:tc>
          <w:tcPr>
            <w:tcW w:w="1312"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3.5</w:t>
            </w:r>
          </w:p>
        </w:tc>
        <w:tc>
          <w:tcPr>
            <w:tcW w:w="1194"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210"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现场经费</w:t>
            </w:r>
          </w:p>
        </w:tc>
        <w:tc>
          <w:tcPr>
            <w:tcW w:w="872"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w:t>
            </w:r>
          </w:p>
        </w:tc>
        <w:tc>
          <w:tcPr>
            <w:tcW w:w="1078"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5</w:t>
            </w:r>
          </w:p>
        </w:tc>
        <w:tc>
          <w:tcPr>
            <w:tcW w:w="1131"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4</w:t>
            </w:r>
          </w:p>
        </w:tc>
        <w:tc>
          <w:tcPr>
            <w:tcW w:w="1255"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4</w:t>
            </w:r>
          </w:p>
        </w:tc>
        <w:tc>
          <w:tcPr>
            <w:tcW w:w="1312"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6</w:t>
            </w:r>
          </w:p>
        </w:tc>
        <w:tc>
          <w:tcPr>
            <w:tcW w:w="1194"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210"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间接费</w:t>
            </w:r>
          </w:p>
        </w:tc>
        <w:tc>
          <w:tcPr>
            <w:tcW w:w="872"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w:t>
            </w:r>
          </w:p>
        </w:tc>
        <w:tc>
          <w:tcPr>
            <w:tcW w:w="1078"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1131"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1255"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1312"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c>
          <w:tcPr>
            <w:tcW w:w="1194"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210"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管理费</w:t>
            </w:r>
          </w:p>
        </w:tc>
        <w:tc>
          <w:tcPr>
            <w:tcW w:w="872"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w:t>
            </w:r>
          </w:p>
        </w:tc>
        <w:tc>
          <w:tcPr>
            <w:tcW w:w="1078"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4.8</w:t>
            </w:r>
          </w:p>
        </w:tc>
        <w:tc>
          <w:tcPr>
            <w:tcW w:w="1131"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3.8</w:t>
            </w:r>
          </w:p>
        </w:tc>
        <w:tc>
          <w:tcPr>
            <w:tcW w:w="1255"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3.7</w:t>
            </w:r>
          </w:p>
        </w:tc>
        <w:tc>
          <w:tcPr>
            <w:tcW w:w="1312"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5.8</w:t>
            </w:r>
          </w:p>
        </w:tc>
        <w:tc>
          <w:tcPr>
            <w:tcW w:w="1194"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210" w:type="dxa"/>
            <w:tcBorders>
              <w:tl2br w:val="nil"/>
              <w:tr2bl w:val="nil"/>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社会保障及企业计提费</w:t>
            </w:r>
          </w:p>
        </w:tc>
        <w:tc>
          <w:tcPr>
            <w:tcW w:w="872"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w:t>
            </w:r>
          </w:p>
        </w:tc>
        <w:tc>
          <w:tcPr>
            <w:tcW w:w="5970" w:type="dxa"/>
            <w:gridSpan w:val="5"/>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210"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企业利润</w:t>
            </w:r>
          </w:p>
        </w:tc>
        <w:tc>
          <w:tcPr>
            <w:tcW w:w="872"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w:t>
            </w:r>
          </w:p>
        </w:tc>
        <w:tc>
          <w:tcPr>
            <w:tcW w:w="5970" w:type="dxa"/>
            <w:gridSpan w:val="5"/>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210"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税金</w:t>
            </w:r>
          </w:p>
        </w:tc>
        <w:tc>
          <w:tcPr>
            <w:tcW w:w="872"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w:t>
            </w:r>
          </w:p>
        </w:tc>
        <w:tc>
          <w:tcPr>
            <w:tcW w:w="5970" w:type="dxa"/>
            <w:gridSpan w:val="5"/>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210"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扩大</w:t>
            </w:r>
          </w:p>
        </w:tc>
        <w:tc>
          <w:tcPr>
            <w:tcW w:w="872" w:type="dxa"/>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w:t>
            </w:r>
          </w:p>
        </w:tc>
        <w:tc>
          <w:tcPr>
            <w:tcW w:w="5970" w:type="dxa"/>
            <w:gridSpan w:val="5"/>
            <w:tcBorders>
              <w:tl2br w:val="nil"/>
              <w:tr2bl w:val="nil"/>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highlight w:val="none"/>
                <w:lang w:val="en-US" w:eastAsia="zh-CN" w:bidi="bo-CN"/>
                <w14:textFill>
                  <w14:solidFill>
                    <w14:schemeClr w14:val="tx1"/>
                  </w14:solidFill>
                </w14:textFill>
              </w:rPr>
              <w:t>10</w:t>
            </w:r>
          </w:p>
        </w:tc>
      </w:tr>
    </w:tbl>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其中：</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（1）其它直接费以直接费为基础。</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（2）现场经费以直接费为基础。</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（3）间接费计算包括管理费、社会保障及企业计提费两部分。其中，管理费以直接费为计算基础；社会保障及企业计提费以人工费为计算基础。</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（4）企业利润以直接工程费和间接费之和为基础计算。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（5）税金以直接工程费、间接费、企业利润、价差四项之和为基础计算。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（6）扩大系数以直接工程费、间接费、企业利润、价差、税金五项之和为基础。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_GB2312" w:cs="Times New Roman"/>
          <w:b/>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14:textFill>
            <w14:solidFill>
              <w14:schemeClr w14:val="tx1"/>
            </w14:solidFill>
          </w14:textFill>
        </w:rPr>
        <w:t>3.水土保持工程估算编制</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（1）工程措施投资估算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工程措施投资估算按设计工程量乘以工程单价进行编制。</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（2）植物措施投资估算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植物措施由苗木、草、种子等材料费、种植费组成。植物措施材料费由苗木、草、种子等的预算价格乘以设计数量进行编制。栽（种）植费由工程单价乘以设计数量后即得。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（3）施工临时工程投资估算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①施工临时防护工程</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按临时防护措施的工程量乘以工程单价编制。</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②其他临时工程</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按新增第一部分工程措施和第二部分植物措施费用之和的2%计算。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（4）独立费用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①建设管理费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按一至三部分之和的2%计算；与主体工程的建设管理费合并使用，满足水土保持评估和验收工作的需要。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②水土保持监理费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水土保持监理费根据市场价确定，按0.50万元计列，与主体工程合并使用。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③科研勘测设计费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科研费不计列；勘测设计费以市场价0.50万元计列。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水土保持方案编制费：根据实际本项目水土保持编制费为3.00万元。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故本项目科研勘测设计费为3.50万元。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④水土保持监测费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水土保持监测由业主自行监测，其费用计入主体。</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⑤水土保持设施验收费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根据实际情况，本项目水土保持设施验收费为3.00万元。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4.水土保持补偿费</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根据广西壮族自治区物价局、财政厅、水利厅《关于调整我区水土保持补偿费征收标准有关问题的通知》（桂价费</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2017</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37号）中的</w:t>
      </w:r>
      <w: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t>水土保持补偿费征收标准</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规定，</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t>对一般性生产建设项目，按照征占用土地面积每平方米1.1</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元</w:t>
      </w:r>
      <w: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t>一次性计征</w:t>
      </w:r>
      <w:r>
        <w:rPr>
          <w:rFonts w:hint="default" w:ascii="Times New Roman" w:hAnsi="Times New Roman" w:eastAsia="仿宋_GB2312"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本项目征占用土地面积</w:t>
      </w:r>
      <w:r>
        <w:rPr>
          <w:rFonts w:hint="eastAsia" w:eastAsia="仿宋_GB2312" w:cs="Times New Roman"/>
          <w:color w:val="000000" w:themeColor="text1"/>
          <w:sz w:val="24"/>
          <w:szCs w:val="24"/>
          <w:highlight w:val="none"/>
          <w:lang w:val="en-US" w:eastAsia="zh-CN"/>
          <w14:textFill>
            <w14:solidFill>
              <w14:schemeClr w14:val="tx1"/>
            </w14:solidFill>
          </w14:textFill>
        </w:rPr>
        <w:t>0.84</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hm²，共计水土保持补偿费</w:t>
      </w:r>
      <w:r>
        <w:rPr>
          <w:rFonts w:hint="eastAsia" w:eastAsia="仿宋_GB2312" w:cs="Times New Roman"/>
          <w:color w:val="000000" w:themeColor="text1"/>
          <w:sz w:val="24"/>
          <w:szCs w:val="24"/>
          <w:highlight w:val="none"/>
          <w:lang w:val="en-US" w:eastAsia="zh-CN"/>
          <w14:textFill>
            <w14:solidFill>
              <w14:schemeClr w14:val="tx1"/>
            </w14:solidFill>
          </w14:textFill>
        </w:rPr>
        <w:t>0.9</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万元。</w:t>
      </w:r>
    </w:p>
    <w:p>
      <w:pPr>
        <w:pStyle w:val="15"/>
        <w:keepNext w:val="0"/>
        <w:keepLines w:val="0"/>
        <w:pageBreakBefore w:val="0"/>
        <w:widowControl/>
        <w:kinsoku/>
        <w:wordWrap/>
        <w:overflowPunct/>
        <w:topLinePunct w:val="0"/>
        <w:autoSpaceDE/>
        <w:autoSpaceDN/>
        <w:bidi w:val="0"/>
        <w:adjustRightInd/>
        <w:snapToGrid/>
        <w:spacing w:before="192" w:beforeLines="50"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4"/>
          <w:szCs w:val="24"/>
          <w:highlight w:val="none"/>
          <w:lang w:val="en-US" w:eastAsia="zh-CN" w:bidi="ar-SA"/>
          <w14:textFill>
            <w14:solidFill>
              <w14:schemeClr w14:val="tx1"/>
            </w14:solidFill>
          </w14:textFill>
        </w:rPr>
        <w:t>表7.1-2</w:t>
      </w:r>
      <w:r>
        <w:rPr>
          <w:rFonts w:hint="default" w:ascii="Times New Roman" w:hAnsi="Times New Roman" w:eastAsia="仿宋_GB2312" w:cs="Times New Roman"/>
          <w:b/>
          <w:bCs/>
          <w:color w:val="000000" w:themeColor="text1"/>
          <w:kern w:val="2"/>
          <w:sz w:val="24"/>
          <w:szCs w:val="24"/>
          <w:highlight w:val="none"/>
          <w:lang w:val="en-US" w:eastAsia="zh-CN" w:bidi="ar-SA"/>
          <w14:textFill>
            <w14:solidFill>
              <w14:schemeClr w14:val="tx1"/>
            </w14:solidFill>
          </w14:textFill>
        </w:rPr>
        <w:tab/>
      </w:r>
      <w:r>
        <w:rPr>
          <w:rFonts w:hint="default" w:ascii="Times New Roman" w:hAnsi="Times New Roman" w:eastAsia="仿宋_GB2312" w:cs="Times New Roman"/>
          <w:b/>
          <w:bCs/>
          <w:color w:val="000000" w:themeColor="text1"/>
          <w:kern w:val="2"/>
          <w:sz w:val="24"/>
          <w:szCs w:val="24"/>
          <w:highlight w:val="none"/>
          <w:lang w:val="en-US" w:eastAsia="zh-CN" w:bidi="ar-SA"/>
          <w14:textFill>
            <w14:solidFill>
              <w14:schemeClr w14:val="tx1"/>
            </w14:solidFill>
          </w14:textFill>
        </w:rPr>
        <w:t xml:space="preserve"> 水土保持补偿费计算表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62"/>
        <w:gridCol w:w="1299"/>
        <w:gridCol w:w="1299"/>
        <w:gridCol w:w="1299"/>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562" w:type="dxa"/>
            <w:noWrap w:val="0"/>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themeColor="text1"/>
                <w:kern w:val="0"/>
                <w:sz w:val="21"/>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bidi="ar"/>
                <w14:textFill>
                  <w14:solidFill>
                    <w14:schemeClr w14:val="tx1"/>
                  </w14:solidFill>
                </w14:textFill>
              </w:rPr>
              <w:t>项目</w:t>
            </w:r>
          </w:p>
        </w:tc>
        <w:tc>
          <w:tcPr>
            <w:tcW w:w="1299" w:type="dxa"/>
            <w:noWrap w:val="0"/>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themeColor="text1"/>
                <w:kern w:val="0"/>
                <w:sz w:val="21"/>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bidi="ar"/>
                <w14:textFill>
                  <w14:solidFill>
                    <w14:schemeClr w14:val="tx1"/>
                  </w14:solidFill>
                </w14:textFill>
              </w:rPr>
              <w:t>行政区</w:t>
            </w:r>
          </w:p>
        </w:tc>
        <w:tc>
          <w:tcPr>
            <w:tcW w:w="1299" w:type="dxa"/>
            <w:noWrap w:val="0"/>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themeColor="text1"/>
                <w:kern w:val="0"/>
                <w:sz w:val="21"/>
                <w:szCs w:val="21"/>
                <w:highlight w:val="none"/>
                <w:lang w:eastAsia="zh-CN" w:bidi="ar"/>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eastAsia="zh-CN" w:bidi="ar"/>
                <w14:textFill>
                  <w14:solidFill>
                    <w14:schemeClr w14:val="tx1"/>
                  </w14:solidFill>
                </w14:textFill>
              </w:rPr>
              <w:t>征地面积</w:t>
            </w:r>
          </w:p>
        </w:tc>
        <w:tc>
          <w:tcPr>
            <w:tcW w:w="1299" w:type="dxa"/>
            <w:noWrap w:val="0"/>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themeColor="text1"/>
                <w:kern w:val="0"/>
                <w:sz w:val="21"/>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bidi="ar"/>
                <w14:textFill>
                  <w14:solidFill>
                    <w14:schemeClr w14:val="tx1"/>
                  </w14:solidFill>
                </w14:textFill>
              </w:rPr>
              <w:t>单价</w:t>
            </w:r>
          </w:p>
        </w:tc>
        <w:tc>
          <w:tcPr>
            <w:tcW w:w="1302" w:type="dxa"/>
            <w:noWrap w:val="0"/>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themeColor="text1"/>
                <w:kern w:val="0"/>
                <w:sz w:val="21"/>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bidi="ar"/>
                <w14:textFill>
                  <w14:solidFill>
                    <w14:schemeClr w14:val="tx1"/>
                  </w14:solidFill>
                </w14:textFill>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562" w:type="dxa"/>
            <w:noWrap w:val="0"/>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themeColor="text1"/>
                <w:kern w:val="0"/>
                <w:sz w:val="21"/>
                <w:szCs w:val="21"/>
                <w:highlight w:val="none"/>
                <w:lang w:eastAsia="zh-CN" w:bidi="ar"/>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eastAsia="zh-CN" w:bidi="ar"/>
                <w14:textFill>
                  <w14:solidFill>
                    <w14:schemeClr w14:val="tx1"/>
                  </w14:solidFill>
                </w14:textFill>
              </w:rPr>
              <w:t>田阳县泰如仓储中心厂棚项目</w:t>
            </w:r>
          </w:p>
        </w:tc>
        <w:tc>
          <w:tcPr>
            <w:tcW w:w="1299" w:type="dxa"/>
            <w:noWrap w:val="0"/>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bidi="ar"/>
                <w14:textFill>
                  <w14:solidFill>
                    <w14:schemeClr w14:val="tx1"/>
                  </w14:solidFill>
                </w14:textFill>
              </w:rPr>
              <w:t>田阳县</w:t>
            </w:r>
          </w:p>
        </w:tc>
        <w:tc>
          <w:tcPr>
            <w:tcW w:w="1299" w:type="dxa"/>
            <w:noWrap w:val="0"/>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themeColor="text1"/>
                <w:kern w:val="0"/>
                <w:sz w:val="21"/>
                <w:szCs w:val="21"/>
                <w:highlight w:val="none"/>
                <w:vertAlign w:val="superscript"/>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bidi="ar"/>
                <w14:textFill>
                  <w14:solidFill>
                    <w14:schemeClr w14:val="tx1"/>
                  </w14:solidFill>
                </w14:textFill>
              </w:rPr>
              <w:t>0.84</w:t>
            </w:r>
            <w:r>
              <w:rPr>
                <w:rFonts w:hint="default" w:ascii="Times New Roman" w:hAnsi="Times New Roman" w:eastAsia="仿宋_GB2312" w:cs="Times New Roman"/>
                <w:color w:val="000000" w:themeColor="text1"/>
                <w:kern w:val="0"/>
                <w:sz w:val="21"/>
                <w:szCs w:val="21"/>
                <w:highlight w:val="none"/>
                <w:lang w:bidi="ar"/>
                <w14:textFill>
                  <w14:solidFill>
                    <w14:schemeClr w14:val="tx1"/>
                  </w14:solidFill>
                </w14:textFill>
              </w:rPr>
              <w:t>h</w:t>
            </w:r>
            <w:r>
              <w:rPr>
                <w:rFonts w:hint="default" w:ascii="Times New Roman" w:hAnsi="Times New Roman" w:eastAsia="仿宋_GB2312" w:cs="Times New Roman"/>
                <w:color w:val="000000" w:themeColor="text1"/>
                <w:kern w:val="0"/>
                <w:sz w:val="21"/>
                <w:szCs w:val="21"/>
                <w:highlight w:val="none"/>
                <w:lang w:eastAsia="zh-CN" w:bidi="ar"/>
                <w14:textFill>
                  <w14:solidFill>
                    <w14:schemeClr w14:val="tx1"/>
                  </w14:solidFill>
                </w14:textFill>
              </w:rPr>
              <w:t>m²</w:t>
            </w:r>
          </w:p>
        </w:tc>
        <w:tc>
          <w:tcPr>
            <w:tcW w:w="1299" w:type="dxa"/>
            <w:noWrap w:val="0"/>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themeColor="text1"/>
                <w:kern w:val="0"/>
                <w:sz w:val="21"/>
                <w:szCs w:val="21"/>
                <w:highlight w:val="none"/>
                <w:vertAlign w:val="superscript"/>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bidi="ar"/>
                <w14:textFill>
                  <w14:solidFill>
                    <w14:schemeClr w14:val="tx1"/>
                  </w14:solidFill>
                </w14:textFill>
              </w:rPr>
              <w:t>1.1</w:t>
            </w:r>
            <w:r>
              <w:rPr>
                <w:rFonts w:hint="default" w:ascii="Times New Roman" w:hAnsi="Times New Roman" w:eastAsia="仿宋_GB2312" w:cs="Times New Roman"/>
                <w:color w:val="000000" w:themeColor="text1"/>
                <w:kern w:val="0"/>
                <w:sz w:val="21"/>
                <w:szCs w:val="21"/>
                <w:highlight w:val="none"/>
                <w:lang w:bidi="ar"/>
                <w14:textFill>
                  <w14:solidFill>
                    <w14:schemeClr w14:val="tx1"/>
                  </w14:solidFill>
                </w14:textFill>
              </w:rPr>
              <w:t>元/</w:t>
            </w:r>
            <w:r>
              <w:rPr>
                <w:rFonts w:hint="default" w:ascii="Times New Roman" w:hAnsi="Times New Roman" w:eastAsia="仿宋_GB2312" w:cs="Times New Roman"/>
                <w:color w:val="000000" w:themeColor="text1"/>
                <w:kern w:val="0"/>
                <w:sz w:val="21"/>
                <w:szCs w:val="21"/>
                <w:highlight w:val="none"/>
                <w:lang w:eastAsia="zh-CN" w:bidi="ar"/>
                <w14:textFill>
                  <w14:solidFill>
                    <w14:schemeClr w14:val="tx1"/>
                  </w14:solidFill>
                </w14:textFill>
              </w:rPr>
              <w:t>m²</w:t>
            </w:r>
          </w:p>
        </w:tc>
        <w:tc>
          <w:tcPr>
            <w:tcW w:w="1302" w:type="dxa"/>
            <w:noWrap w:val="0"/>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bidi="ar"/>
                <w14:textFill>
                  <w14:solidFill>
                    <w14:schemeClr w14:val="tx1"/>
                  </w14:solidFill>
                </w14:textFill>
              </w:rPr>
              <w:t>0.92</w:t>
            </w:r>
          </w:p>
        </w:tc>
      </w:tr>
    </w:tbl>
    <w:p>
      <w:pPr>
        <w:adjustRightInd w:val="0"/>
        <w:spacing w:line="500" w:lineRule="exact"/>
        <w:ind w:firstLine="482" w:firstLineChars="200"/>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b/>
          <w:color w:val="000000" w:themeColor="text1"/>
          <w:sz w:val="24"/>
          <w:highlight w:val="none"/>
          <w14:textFill>
            <w14:solidFill>
              <w14:schemeClr w14:val="tx1"/>
            </w14:solidFill>
          </w14:textFill>
        </w:rPr>
        <w:t>5.基本预备费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基本预备费按一至四部分投资合计的6%计算。</w:t>
      </w:r>
    </w:p>
    <w:p>
      <w:pPr>
        <w:pStyle w:val="9"/>
        <w:keepNext/>
        <w:keepLines/>
        <w:pageBreakBefore w:val="0"/>
        <w:widowControl w:val="0"/>
        <w:numPr>
          <w:ilvl w:val="0"/>
          <w:numId w:val="0"/>
        </w:numPr>
        <w:kinsoku/>
        <w:wordWrap/>
        <w:overflowPunct/>
        <w:topLinePunct w:val="0"/>
        <w:autoSpaceDE/>
        <w:autoSpaceDN/>
        <w:bidi w:val="0"/>
        <w:adjustRightInd/>
        <w:snapToGrid/>
        <w:spacing w:before="50" w:beforeLines="50" w:after="50" w:afterLines="50" w:line="360" w:lineRule="auto"/>
        <w:ind w:leftChars="0"/>
        <w:textAlignment w:val="auto"/>
        <w:rPr>
          <w:rFonts w:hint="default" w:ascii="Times New Roman" w:hAnsi="Times New Roman" w:eastAsia="仿宋_GB2312" w:cs="Times New Roman"/>
          <w:b w:val="0"/>
          <w:bCs w:val="0"/>
          <w:color w:val="000000" w:themeColor="text1"/>
          <w:kern w:val="2"/>
          <w:sz w:val="24"/>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4"/>
          <w:highlight w:val="none"/>
          <w:lang w:val="en-US" w:eastAsia="zh-CN" w:bidi="ar-SA"/>
          <w14:textFill>
            <w14:solidFill>
              <w14:schemeClr w14:val="tx1"/>
            </w14:solidFill>
          </w14:textFill>
        </w:rPr>
        <w:t>7.1.2.2估算成果</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本工程水土保持总投资</w:t>
      </w:r>
      <w:r>
        <w:rPr>
          <w:rFonts w:hint="eastAsia" w:eastAsia="仿宋_GB2312" w:cs="Times New Roman"/>
          <w:color w:val="auto"/>
          <w:sz w:val="24"/>
          <w:szCs w:val="24"/>
          <w:highlight w:val="none"/>
          <w:lang w:val="en-US" w:eastAsia="zh-CN"/>
        </w:rPr>
        <w:t>28.68</w:t>
      </w:r>
      <w:r>
        <w:rPr>
          <w:rFonts w:hint="default" w:ascii="Times New Roman" w:hAnsi="Times New Roman" w:eastAsia="仿宋_GB2312" w:cs="Times New Roman"/>
          <w:color w:val="auto"/>
          <w:sz w:val="24"/>
          <w:szCs w:val="24"/>
          <w:highlight w:val="none"/>
          <w:lang w:val="en-US" w:eastAsia="zh-CN"/>
        </w:rPr>
        <w:t>万元，主体已有水土保持投资8.72万元，本方案新增水土保持投资</w:t>
      </w:r>
      <w:r>
        <w:rPr>
          <w:rFonts w:hint="eastAsia" w:eastAsia="仿宋_GB2312" w:cs="Times New Roman"/>
          <w:color w:val="auto"/>
          <w:sz w:val="24"/>
          <w:szCs w:val="24"/>
          <w:highlight w:val="none"/>
          <w:lang w:val="en-US" w:eastAsia="zh-CN"/>
        </w:rPr>
        <w:t>19.96</w:t>
      </w:r>
      <w:r>
        <w:rPr>
          <w:rFonts w:hint="default" w:ascii="Times New Roman" w:hAnsi="Times New Roman" w:eastAsia="仿宋_GB2312" w:cs="Times New Roman"/>
          <w:color w:val="auto"/>
          <w:sz w:val="24"/>
          <w:szCs w:val="24"/>
          <w:highlight w:val="none"/>
          <w:lang w:val="en-US" w:eastAsia="zh-CN"/>
        </w:rPr>
        <w:t>万元。工程措施投资为4.52万元，植物措施投资为4.20万元，临时措施投资为</w:t>
      </w:r>
      <w:r>
        <w:rPr>
          <w:rFonts w:hint="eastAsia" w:eastAsia="仿宋_GB2312" w:cs="Times New Roman"/>
          <w:color w:val="auto"/>
          <w:sz w:val="24"/>
          <w:szCs w:val="24"/>
          <w:highlight w:val="none"/>
          <w:lang w:val="en-US" w:eastAsia="zh-CN"/>
        </w:rPr>
        <w:t>10.88</w:t>
      </w:r>
      <w:r>
        <w:rPr>
          <w:rFonts w:hint="default" w:ascii="Times New Roman" w:hAnsi="Times New Roman" w:eastAsia="仿宋_GB2312" w:cs="Times New Roman"/>
          <w:color w:val="auto"/>
          <w:sz w:val="24"/>
          <w:szCs w:val="24"/>
          <w:highlight w:val="none"/>
          <w:lang w:val="en-US" w:eastAsia="zh-CN"/>
        </w:rPr>
        <w:t>万元，独立费用投资为7.18万元，基本预备费为0.98万元，水土保持补偿费0.92万元。具体见表7.1-3~7.1-8。</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 xml:space="preserve">                      表7.1-3 水土保持总投资估算表              单位：万元</w:t>
      </w:r>
    </w:p>
    <w:tbl>
      <w:tblPr>
        <w:tblStyle w:val="22"/>
        <w:tblW w:w="8977" w:type="dxa"/>
        <w:jc w:val="center"/>
        <w:tblLayout w:type="fixed"/>
        <w:tblCellMar>
          <w:top w:w="0" w:type="dxa"/>
          <w:left w:w="108" w:type="dxa"/>
          <w:bottom w:w="0" w:type="dxa"/>
          <w:right w:w="108" w:type="dxa"/>
        </w:tblCellMar>
      </w:tblPr>
      <w:tblGrid>
        <w:gridCol w:w="1039"/>
        <w:gridCol w:w="2636"/>
        <w:gridCol w:w="1008"/>
        <w:gridCol w:w="1013"/>
        <w:gridCol w:w="1018"/>
        <w:gridCol w:w="1106"/>
        <w:gridCol w:w="1157"/>
      </w:tblGrid>
      <w:tr>
        <w:tblPrEx>
          <w:tblCellMar>
            <w:top w:w="0" w:type="dxa"/>
            <w:left w:w="108" w:type="dxa"/>
            <w:bottom w:w="0" w:type="dxa"/>
            <w:right w:w="108" w:type="dxa"/>
          </w:tblCellMar>
        </w:tblPrEx>
        <w:trPr>
          <w:trHeight w:val="397" w:hRule="atLeast"/>
          <w:jc w:val="center"/>
        </w:trPr>
        <w:tc>
          <w:tcPr>
            <w:tcW w:w="103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编号</w:t>
            </w:r>
          </w:p>
        </w:tc>
        <w:tc>
          <w:tcPr>
            <w:tcW w:w="263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工程或费用名称</w:t>
            </w:r>
          </w:p>
        </w:tc>
        <w:tc>
          <w:tcPr>
            <w:tcW w:w="100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建安工程费</w:t>
            </w:r>
          </w:p>
        </w:tc>
        <w:tc>
          <w:tcPr>
            <w:tcW w:w="2031" w:type="dxa"/>
            <w:gridSpan w:val="2"/>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植物设施费</w:t>
            </w:r>
          </w:p>
        </w:tc>
        <w:tc>
          <w:tcPr>
            <w:tcW w:w="110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独立费用</w:t>
            </w:r>
          </w:p>
        </w:tc>
        <w:tc>
          <w:tcPr>
            <w:tcW w:w="11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合计</w:t>
            </w:r>
          </w:p>
        </w:tc>
      </w:tr>
      <w:tr>
        <w:tblPrEx>
          <w:tblCellMar>
            <w:top w:w="0" w:type="dxa"/>
            <w:left w:w="108" w:type="dxa"/>
            <w:bottom w:w="0" w:type="dxa"/>
            <w:right w:w="108" w:type="dxa"/>
          </w:tblCellMar>
        </w:tblPrEx>
        <w:trPr>
          <w:trHeight w:val="771" w:hRule="atLeast"/>
          <w:jc w:val="center"/>
        </w:trPr>
        <w:tc>
          <w:tcPr>
            <w:tcW w:w="103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default" w:ascii="Times New Roman" w:hAnsi="Times New Roman" w:eastAsia="仿宋_GB2312" w:cs="Times New Roman"/>
                <w:b w:val="0"/>
                <w:bCs w:val="0"/>
                <w:color w:val="auto"/>
                <w:kern w:val="0"/>
                <w:sz w:val="21"/>
                <w:szCs w:val="21"/>
              </w:rPr>
            </w:pPr>
          </w:p>
        </w:tc>
        <w:tc>
          <w:tcPr>
            <w:tcW w:w="263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default" w:ascii="Times New Roman" w:hAnsi="Times New Roman" w:eastAsia="仿宋_GB2312" w:cs="Times New Roman"/>
                <w:b w:val="0"/>
                <w:bCs w:val="0"/>
                <w:color w:val="auto"/>
                <w:kern w:val="0"/>
                <w:sz w:val="21"/>
                <w:szCs w:val="21"/>
              </w:rPr>
            </w:pPr>
          </w:p>
        </w:tc>
        <w:tc>
          <w:tcPr>
            <w:tcW w:w="1008"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default" w:ascii="Times New Roman" w:hAnsi="Times New Roman" w:eastAsia="仿宋_GB2312" w:cs="Times New Roman"/>
                <w:b w:val="0"/>
                <w:bCs w:val="0"/>
                <w:color w:val="auto"/>
                <w:kern w:val="0"/>
                <w:sz w:val="21"/>
                <w:szCs w:val="21"/>
              </w:rPr>
            </w:pPr>
          </w:p>
        </w:tc>
        <w:tc>
          <w:tcPr>
            <w:tcW w:w="1013"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栽植费</w:t>
            </w:r>
          </w:p>
        </w:tc>
        <w:tc>
          <w:tcPr>
            <w:tcW w:w="1018"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苗木、草种费</w:t>
            </w:r>
          </w:p>
        </w:tc>
        <w:tc>
          <w:tcPr>
            <w:tcW w:w="110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default" w:ascii="Times New Roman" w:hAnsi="Times New Roman" w:eastAsia="仿宋_GB2312" w:cs="Times New Roman"/>
                <w:b w:val="0"/>
                <w:bCs w:val="0"/>
                <w:color w:val="auto"/>
                <w:kern w:val="0"/>
                <w:sz w:val="21"/>
                <w:szCs w:val="21"/>
              </w:rPr>
            </w:pPr>
          </w:p>
        </w:tc>
        <w:tc>
          <w:tcPr>
            <w:tcW w:w="1157"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default" w:ascii="Times New Roman" w:hAnsi="Times New Roman" w:eastAsia="仿宋_GB2312" w:cs="Times New Roman"/>
                <w:b w:val="0"/>
                <w:bCs w:val="0"/>
                <w:color w:val="auto"/>
                <w:kern w:val="0"/>
                <w:sz w:val="21"/>
                <w:szCs w:val="21"/>
              </w:rPr>
            </w:pPr>
          </w:p>
        </w:tc>
      </w:tr>
      <w:tr>
        <w:tblPrEx>
          <w:tblCellMar>
            <w:top w:w="0" w:type="dxa"/>
            <w:left w:w="108" w:type="dxa"/>
            <w:bottom w:w="0" w:type="dxa"/>
            <w:right w:w="108" w:type="dxa"/>
          </w:tblCellMar>
        </w:tblPrEx>
        <w:trPr>
          <w:trHeight w:val="397" w:hRule="atLeast"/>
          <w:jc w:val="center"/>
        </w:trPr>
        <w:tc>
          <w:tcPr>
            <w:tcW w:w="10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color w:val="auto"/>
                <w:kern w:val="0"/>
                <w:sz w:val="21"/>
                <w:szCs w:val="21"/>
                <w:lang w:val="en-US" w:eastAsia="zh-CN"/>
              </w:rPr>
            </w:pPr>
            <w:r>
              <w:rPr>
                <w:rFonts w:hint="default" w:ascii="Times New Roman" w:hAnsi="Times New Roman" w:eastAsia="仿宋_GB2312" w:cs="Times New Roman"/>
                <w:b/>
                <w:bCs/>
                <w:color w:val="auto"/>
                <w:kern w:val="0"/>
                <w:sz w:val="21"/>
                <w:szCs w:val="21"/>
                <w:lang w:val="en-US" w:eastAsia="zh-CN"/>
              </w:rPr>
              <w:t>一</w:t>
            </w:r>
          </w:p>
        </w:tc>
        <w:tc>
          <w:tcPr>
            <w:tcW w:w="263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color w:val="auto"/>
                <w:kern w:val="0"/>
                <w:sz w:val="21"/>
                <w:szCs w:val="21"/>
                <w:lang w:eastAsia="zh-CN"/>
              </w:rPr>
            </w:pPr>
            <w:r>
              <w:rPr>
                <w:rFonts w:hint="default" w:ascii="Times New Roman" w:hAnsi="Times New Roman" w:eastAsia="仿宋_GB2312" w:cs="Times New Roman"/>
                <w:b/>
                <w:bCs/>
                <w:color w:val="auto"/>
                <w:kern w:val="0"/>
                <w:sz w:val="21"/>
                <w:szCs w:val="21"/>
                <w:lang w:eastAsia="zh-CN"/>
              </w:rPr>
              <w:t>分区措施费</w:t>
            </w:r>
          </w:p>
        </w:tc>
        <w:tc>
          <w:tcPr>
            <w:tcW w:w="10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15.40 </w:t>
            </w:r>
          </w:p>
        </w:tc>
        <w:tc>
          <w:tcPr>
            <w:tcW w:w="10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1.20 </w:t>
            </w:r>
          </w:p>
        </w:tc>
        <w:tc>
          <w:tcPr>
            <w:tcW w:w="10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3.00 </w:t>
            </w:r>
          </w:p>
        </w:tc>
        <w:tc>
          <w:tcPr>
            <w:tcW w:w="110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 xml:space="preserve">0.00 </w:t>
            </w:r>
          </w:p>
        </w:tc>
        <w:tc>
          <w:tcPr>
            <w:tcW w:w="115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19.60 </w:t>
            </w:r>
          </w:p>
        </w:tc>
      </w:tr>
      <w:tr>
        <w:tblPrEx>
          <w:tblCellMar>
            <w:top w:w="0" w:type="dxa"/>
            <w:left w:w="108" w:type="dxa"/>
            <w:bottom w:w="0" w:type="dxa"/>
            <w:right w:w="108" w:type="dxa"/>
          </w:tblCellMar>
        </w:tblPrEx>
        <w:trPr>
          <w:trHeight w:val="397" w:hRule="atLeast"/>
          <w:jc w:val="center"/>
        </w:trPr>
        <w:tc>
          <w:tcPr>
            <w:tcW w:w="10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1</w:t>
            </w:r>
          </w:p>
        </w:tc>
        <w:tc>
          <w:tcPr>
            <w:tcW w:w="263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val="0"/>
                <w:bCs w:val="0"/>
                <w:color w:val="auto"/>
                <w:kern w:val="0"/>
                <w:sz w:val="21"/>
                <w:szCs w:val="21"/>
                <w:lang w:eastAsia="zh-CN"/>
              </w:rPr>
            </w:pPr>
            <w:r>
              <w:rPr>
                <w:rFonts w:hint="default" w:ascii="Times New Roman" w:hAnsi="Times New Roman" w:eastAsia="仿宋_GB2312" w:cs="Times New Roman"/>
                <w:b w:val="0"/>
                <w:bCs w:val="0"/>
                <w:color w:val="auto"/>
                <w:kern w:val="0"/>
                <w:sz w:val="21"/>
                <w:szCs w:val="21"/>
                <w:lang w:eastAsia="zh-CN"/>
              </w:rPr>
              <w:t>主体工程区</w:t>
            </w:r>
          </w:p>
        </w:tc>
        <w:tc>
          <w:tcPr>
            <w:tcW w:w="10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13.13 </w:t>
            </w:r>
          </w:p>
        </w:tc>
        <w:tc>
          <w:tcPr>
            <w:tcW w:w="10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1.20 </w:t>
            </w:r>
          </w:p>
        </w:tc>
        <w:tc>
          <w:tcPr>
            <w:tcW w:w="10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3.00 </w:t>
            </w:r>
          </w:p>
        </w:tc>
        <w:tc>
          <w:tcPr>
            <w:tcW w:w="110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仿宋_GB2312" w:cs="Times New Roman"/>
                <w:b w:val="0"/>
                <w:bCs w:val="0"/>
                <w:color w:val="auto"/>
                <w:kern w:val="0"/>
                <w:sz w:val="21"/>
                <w:szCs w:val="21"/>
              </w:rPr>
            </w:pPr>
          </w:p>
        </w:tc>
        <w:tc>
          <w:tcPr>
            <w:tcW w:w="115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17.33 </w:t>
            </w:r>
          </w:p>
        </w:tc>
      </w:tr>
      <w:tr>
        <w:tblPrEx>
          <w:tblCellMar>
            <w:top w:w="0" w:type="dxa"/>
            <w:left w:w="108" w:type="dxa"/>
            <w:bottom w:w="0" w:type="dxa"/>
            <w:right w:w="108" w:type="dxa"/>
          </w:tblCellMar>
        </w:tblPrEx>
        <w:trPr>
          <w:trHeight w:val="517" w:hRule="atLeast"/>
          <w:jc w:val="center"/>
        </w:trPr>
        <w:tc>
          <w:tcPr>
            <w:tcW w:w="10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2</w:t>
            </w:r>
          </w:p>
        </w:tc>
        <w:tc>
          <w:tcPr>
            <w:tcW w:w="263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val="0"/>
                <w:bCs w:val="0"/>
                <w:color w:val="auto"/>
                <w:kern w:val="0"/>
                <w:sz w:val="21"/>
                <w:szCs w:val="21"/>
                <w:lang w:eastAsia="zh-CN"/>
              </w:rPr>
            </w:pPr>
            <w:r>
              <w:rPr>
                <w:rFonts w:hint="eastAsia" w:ascii="Times New Roman" w:hAnsi="Times New Roman" w:eastAsia="仿宋_GB2312" w:cs="Times New Roman"/>
                <w:b w:val="0"/>
                <w:bCs w:val="0"/>
                <w:color w:val="auto"/>
                <w:kern w:val="0"/>
                <w:sz w:val="21"/>
                <w:szCs w:val="21"/>
                <w:lang w:eastAsia="zh-CN"/>
              </w:rPr>
              <w:t>施工生产区</w:t>
            </w:r>
          </w:p>
        </w:tc>
        <w:tc>
          <w:tcPr>
            <w:tcW w:w="10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 xml:space="preserve">2.27 </w:t>
            </w:r>
          </w:p>
        </w:tc>
        <w:tc>
          <w:tcPr>
            <w:tcW w:w="10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0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10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15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2.27 </w:t>
            </w:r>
          </w:p>
        </w:tc>
      </w:tr>
      <w:tr>
        <w:tblPrEx>
          <w:tblCellMar>
            <w:top w:w="0" w:type="dxa"/>
            <w:left w:w="108" w:type="dxa"/>
            <w:bottom w:w="0" w:type="dxa"/>
            <w:right w:w="108" w:type="dxa"/>
          </w:tblCellMar>
        </w:tblPrEx>
        <w:trPr>
          <w:trHeight w:val="397" w:hRule="atLeast"/>
          <w:jc w:val="center"/>
        </w:trPr>
        <w:tc>
          <w:tcPr>
            <w:tcW w:w="10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color w:val="auto"/>
                <w:kern w:val="0"/>
                <w:sz w:val="21"/>
                <w:szCs w:val="21"/>
                <w:lang w:eastAsia="zh-CN"/>
              </w:rPr>
            </w:pPr>
            <w:r>
              <w:rPr>
                <w:rFonts w:hint="default" w:ascii="Times New Roman" w:hAnsi="Times New Roman" w:eastAsia="仿宋_GB2312" w:cs="Times New Roman"/>
                <w:b/>
                <w:bCs/>
                <w:color w:val="auto"/>
                <w:kern w:val="0"/>
                <w:sz w:val="21"/>
                <w:szCs w:val="21"/>
                <w:lang w:eastAsia="zh-CN"/>
              </w:rPr>
              <w:t>二</w:t>
            </w:r>
          </w:p>
        </w:tc>
        <w:tc>
          <w:tcPr>
            <w:tcW w:w="263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第四部分:独立费用</w:t>
            </w:r>
          </w:p>
        </w:tc>
        <w:tc>
          <w:tcPr>
            <w:tcW w:w="10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0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0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10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7.18 </w:t>
            </w:r>
          </w:p>
        </w:tc>
        <w:tc>
          <w:tcPr>
            <w:tcW w:w="115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7.18 </w:t>
            </w:r>
          </w:p>
        </w:tc>
      </w:tr>
      <w:tr>
        <w:tblPrEx>
          <w:tblCellMar>
            <w:top w:w="0" w:type="dxa"/>
            <w:left w:w="108" w:type="dxa"/>
            <w:bottom w:w="0" w:type="dxa"/>
            <w:right w:w="108" w:type="dxa"/>
          </w:tblCellMar>
        </w:tblPrEx>
        <w:trPr>
          <w:trHeight w:val="397" w:hRule="atLeast"/>
          <w:jc w:val="center"/>
        </w:trPr>
        <w:tc>
          <w:tcPr>
            <w:tcW w:w="10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1</w:t>
            </w:r>
          </w:p>
        </w:tc>
        <w:tc>
          <w:tcPr>
            <w:tcW w:w="263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color w:val="auto"/>
                <w:kern w:val="0"/>
                <w:sz w:val="21"/>
                <w:szCs w:val="21"/>
                <w:highlight w:val="none"/>
              </w:rPr>
              <w:t>建设管理费</w:t>
            </w:r>
          </w:p>
        </w:tc>
        <w:tc>
          <w:tcPr>
            <w:tcW w:w="10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0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0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10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0.18 </w:t>
            </w:r>
          </w:p>
        </w:tc>
        <w:tc>
          <w:tcPr>
            <w:tcW w:w="115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0.18 </w:t>
            </w:r>
          </w:p>
        </w:tc>
      </w:tr>
      <w:tr>
        <w:tblPrEx>
          <w:tblCellMar>
            <w:top w:w="0" w:type="dxa"/>
            <w:left w:w="108" w:type="dxa"/>
            <w:bottom w:w="0" w:type="dxa"/>
            <w:right w:w="108" w:type="dxa"/>
          </w:tblCellMar>
        </w:tblPrEx>
        <w:trPr>
          <w:trHeight w:val="397" w:hRule="atLeast"/>
          <w:jc w:val="center"/>
        </w:trPr>
        <w:tc>
          <w:tcPr>
            <w:tcW w:w="10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2</w:t>
            </w:r>
          </w:p>
        </w:tc>
        <w:tc>
          <w:tcPr>
            <w:tcW w:w="263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color w:val="auto"/>
                <w:kern w:val="0"/>
                <w:sz w:val="21"/>
                <w:szCs w:val="21"/>
                <w:highlight w:val="none"/>
              </w:rPr>
              <w:t>水土保持监理费</w:t>
            </w:r>
          </w:p>
        </w:tc>
        <w:tc>
          <w:tcPr>
            <w:tcW w:w="10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0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0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10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0.50 </w:t>
            </w:r>
          </w:p>
        </w:tc>
        <w:tc>
          <w:tcPr>
            <w:tcW w:w="115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0.50 </w:t>
            </w:r>
          </w:p>
        </w:tc>
      </w:tr>
      <w:tr>
        <w:tblPrEx>
          <w:tblCellMar>
            <w:top w:w="0" w:type="dxa"/>
            <w:left w:w="108" w:type="dxa"/>
            <w:bottom w:w="0" w:type="dxa"/>
            <w:right w:w="108" w:type="dxa"/>
          </w:tblCellMar>
        </w:tblPrEx>
        <w:trPr>
          <w:trHeight w:val="397" w:hRule="atLeast"/>
          <w:jc w:val="center"/>
        </w:trPr>
        <w:tc>
          <w:tcPr>
            <w:tcW w:w="10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3</w:t>
            </w:r>
          </w:p>
        </w:tc>
        <w:tc>
          <w:tcPr>
            <w:tcW w:w="263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color w:val="auto"/>
                <w:kern w:val="0"/>
                <w:sz w:val="21"/>
                <w:szCs w:val="21"/>
                <w:highlight w:val="none"/>
              </w:rPr>
              <w:t>科研勘测设计费</w:t>
            </w:r>
          </w:p>
        </w:tc>
        <w:tc>
          <w:tcPr>
            <w:tcW w:w="10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0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0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10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3.50 </w:t>
            </w:r>
          </w:p>
        </w:tc>
        <w:tc>
          <w:tcPr>
            <w:tcW w:w="115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3.50 </w:t>
            </w:r>
          </w:p>
        </w:tc>
      </w:tr>
      <w:tr>
        <w:tblPrEx>
          <w:tblCellMar>
            <w:top w:w="0" w:type="dxa"/>
            <w:left w:w="108" w:type="dxa"/>
            <w:bottom w:w="0" w:type="dxa"/>
            <w:right w:w="108" w:type="dxa"/>
          </w:tblCellMar>
        </w:tblPrEx>
        <w:trPr>
          <w:trHeight w:val="397" w:hRule="atLeast"/>
          <w:jc w:val="center"/>
        </w:trPr>
        <w:tc>
          <w:tcPr>
            <w:tcW w:w="10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b w:val="0"/>
                <w:bCs w:val="0"/>
                <w:color w:val="auto"/>
                <w:kern w:val="0"/>
                <w:sz w:val="21"/>
                <w:szCs w:val="21"/>
              </w:rPr>
              <w:t>4</w:t>
            </w:r>
          </w:p>
        </w:tc>
        <w:tc>
          <w:tcPr>
            <w:tcW w:w="263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rPr>
            </w:pPr>
            <w:r>
              <w:rPr>
                <w:rFonts w:hint="default" w:ascii="Times New Roman" w:hAnsi="Times New Roman" w:eastAsia="仿宋_GB2312" w:cs="Times New Roman"/>
                <w:color w:val="auto"/>
                <w:kern w:val="0"/>
                <w:sz w:val="21"/>
                <w:szCs w:val="21"/>
                <w:highlight w:val="none"/>
                <w:lang w:eastAsia="zh-CN"/>
              </w:rPr>
              <w:t>水土保持设施验收费</w:t>
            </w:r>
          </w:p>
        </w:tc>
        <w:tc>
          <w:tcPr>
            <w:tcW w:w="10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0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0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10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3.00 </w:t>
            </w:r>
          </w:p>
        </w:tc>
        <w:tc>
          <w:tcPr>
            <w:tcW w:w="115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3.00 </w:t>
            </w:r>
          </w:p>
        </w:tc>
      </w:tr>
      <w:tr>
        <w:tblPrEx>
          <w:tblCellMar>
            <w:top w:w="0" w:type="dxa"/>
            <w:left w:w="108" w:type="dxa"/>
            <w:bottom w:w="0" w:type="dxa"/>
            <w:right w:w="108" w:type="dxa"/>
          </w:tblCellMar>
        </w:tblPrEx>
        <w:trPr>
          <w:trHeight w:val="397" w:hRule="atLeast"/>
          <w:jc w:val="center"/>
        </w:trPr>
        <w:tc>
          <w:tcPr>
            <w:tcW w:w="10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color w:val="auto"/>
                <w:kern w:val="0"/>
                <w:sz w:val="21"/>
                <w:szCs w:val="21"/>
                <w:lang w:eastAsia="zh-CN"/>
              </w:rPr>
            </w:pPr>
            <w:r>
              <w:rPr>
                <w:rFonts w:hint="default" w:ascii="Times New Roman" w:hAnsi="Times New Roman" w:eastAsia="仿宋_GB2312" w:cs="Times New Roman"/>
                <w:b/>
                <w:bCs/>
                <w:color w:val="auto"/>
                <w:kern w:val="0"/>
                <w:sz w:val="21"/>
                <w:szCs w:val="21"/>
                <w:lang w:eastAsia="zh-CN"/>
              </w:rPr>
              <w:t>三</w:t>
            </w:r>
          </w:p>
        </w:tc>
        <w:tc>
          <w:tcPr>
            <w:tcW w:w="263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基本预备费</w:t>
            </w:r>
          </w:p>
        </w:tc>
        <w:tc>
          <w:tcPr>
            <w:tcW w:w="1008"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仿宋_GB2312" w:cs="Times New Roman"/>
                <w:b w:val="0"/>
                <w:bCs w:val="0"/>
                <w:color w:val="auto"/>
                <w:kern w:val="0"/>
                <w:sz w:val="21"/>
                <w:szCs w:val="21"/>
              </w:rPr>
            </w:pPr>
          </w:p>
        </w:tc>
        <w:tc>
          <w:tcPr>
            <w:tcW w:w="1013"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仿宋_GB2312" w:cs="Times New Roman"/>
                <w:b w:val="0"/>
                <w:bCs w:val="0"/>
                <w:color w:val="auto"/>
                <w:kern w:val="0"/>
                <w:sz w:val="21"/>
                <w:szCs w:val="21"/>
              </w:rPr>
            </w:pPr>
          </w:p>
        </w:tc>
        <w:tc>
          <w:tcPr>
            <w:tcW w:w="1018"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仿宋_GB2312" w:cs="Times New Roman"/>
                <w:b w:val="0"/>
                <w:bCs w:val="0"/>
                <w:color w:val="auto"/>
                <w:kern w:val="0"/>
                <w:sz w:val="21"/>
                <w:szCs w:val="21"/>
              </w:rPr>
            </w:pPr>
          </w:p>
        </w:tc>
        <w:tc>
          <w:tcPr>
            <w:tcW w:w="110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仿宋_GB2312" w:cs="Times New Roman"/>
                <w:b w:val="0"/>
                <w:bCs w:val="0"/>
                <w:color w:val="auto"/>
                <w:kern w:val="0"/>
                <w:sz w:val="21"/>
                <w:szCs w:val="21"/>
                <w:lang w:val="en-US" w:eastAsia="zh-CN"/>
              </w:rPr>
            </w:pPr>
          </w:p>
        </w:tc>
        <w:tc>
          <w:tcPr>
            <w:tcW w:w="115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0.98 </w:t>
            </w:r>
          </w:p>
        </w:tc>
      </w:tr>
      <w:tr>
        <w:tblPrEx>
          <w:tblCellMar>
            <w:top w:w="0" w:type="dxa"/>
            <w:left w:w="108" w:type="dxa"/>
            <w:bottom w:w="0" w:type="dxa"/>
            <w:right w:w="108" w:type="dxa"/>
          </w:tblCellMar>
        </w:tblPrEx>
        <w:trPr>
          <w:trHeight w:val="397" w:hRule="atLeast"/>
          <w:jc w:val="center"/>
        </w:trPr>
        <w:tc>
          <w:tcPr>
            <w:tcW w:w="10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color w:val="auto"/>
                <w:kern w:val="0"/>
                <w:sz w:val="21"/>
                <w:szCs w:val="21"/>
                <w:lang w:eastAsia="zh-CN"/>
              </w:rPr>
            </w:pPr>
            <w:r>
              <w:rPr>
                <w:rFonts w:hint="default" w:ascii="Times New Roman" w:hAnsi="Times New Roman" w:eastAsia="仿宋_GB2312" w:cs="Times New Roman"/>
                <w:b/>
                <w:bCs/>
                <w:color w:val="auto"/>
                <w:kern w:val="0"/>
                <w:sz w:val="21"/>
                <w:szCs w:val="21"/>
                <w:lang w:eastAsia="zh-CN"/>
              </w:rPr>
              <w:t>四</w:t>
            </w:r>
          </w:p>
        </w:tc>
        <w:tc>
          <w:tcPr>
            <w:tcW w:w="263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水土保持补偿费</w:t>
            </w:r>
          </w:p>
        </w:tc>
        <w:tc>
          <w:tcPr>
            <w:tcW w:w="1008"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仿宋_GB2312" w:cs="Times New Roman"/>
                <w:b w:val="0"/>
                <w:bCs w:val="0"/>
                <w:color w:val="auto"/>
                <w:kern w:val="0"/>
                <w:sz w:val="21"/>
                <w:szCs w:val="21"/>
              </w:rPr>
            </w:pPr>
          </w:p>
        </w:tc>
        <w:tc>
          <w:tcPr>
            <w:tcW w:w="1013"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仿宋_GB2312" w:cs="Times New Roman"/>
                <w:b w:val="0"/>
                <w:bCs w:val="0"/>
                <w:color w:val="auto"/>
                <w:kern w:val="0"/>
                <w:sz w:val="21"/>
                <w:szCs w:val="21"/>
              </w:rPr>
            </w:pPr>
          </w:p>
        </w:tc>
        <w:tc>
          <w:tcPr>
            <w:tcW w:w="1018"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仿宋_GB2312" w:cs="Times New Roman"/>
                <w:b w:val="0"/>
                <w:bCs w:val="0"/>
                <w:color w:val="auto"/>
                <w:kern w:val="0"/>
                <w:sz w:val="21"/>
                <w:szCs w:val="21"/>
              </w:rPr>
            </w:pPr>
          </w:p>
        </w:tc>
        <w:tc>
          <w:tcPr>
            <w:tcW w:w="110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仿宋_GB2312" w:cs="Times New Roman"/>
                <w:b w:val="0"/>
                <w:bCs w:val="0"/>
                <w:color w:val="auto"/>
                <w:kern w:val="0"/>
                <w:sz w:val="21"/>
                <w:szCs w:val="21"/>
                <w:lang w:val="en-US" w:eastAsia="zh-CN"/>
              </w:rPr>
            </w:pPr>
          </w:p>
        </w:tc>
        <w:tc>
          <w:tcPr>
            <w:tcW w:w="115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0.92 </w:t>
            </w:r>
          </w:p>
        </w:tc>
      </w:tr>
      <w:tr>
        <w:tblPrEx>
          <w:tblCellMar>
            <w:top w:w="0" w:type="dxa"/>
            <w:left w:w="108" w:type="dxa"/>
            <w:bottom w:w="0" w:type="dxa"/>
            <w:right w:w="108" w:type="dxa"/>
          </w:tblCellMar>
        </w:tblPrEx>
        <w:trPr>
          <w:trHeight w:val="421" w:hRule="atLeast"/>
          <w:jc w:val="center"/>
        </w:trPr>
        <w:tc>
          <w:tcPr>
            <w:tcW w:w="3675" w:type="dxa"/>
            <w:gridSpan w:val="2"/>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color w:val="auto"/>
                <w:kern w:val="0"/>
                <w:sz w:val="21"/>
                <w:szCs w:val="21"/>
                <w:lang w:eastAsia="zh-CN"/>
              </w:rPr>
            </w:pPr>
            <w:r>
              <w:rPr>
                <w:rFonts w:hint="default" w:ascii="Times New Roman" w:hAnsi="Times New Roman" w:eastAsia="仿宋_GB2312" w:cs="Times New Roman"/>
                <w:b/>
                <w:bCs/>
                <w:color w:val="auto"/>
                <w:kern w:val="0"/>
                <w:sz w:val="21"/>
                <w:szCs w:val="21"/>
                <w:lang w:eastAsia="zh-CN"/>
              </w:rPr>
              <w:t>合</w:t>
            </w:r>
            <w:r>
              <w:rPr>
                <w:rFonts w:hint="default" w:ascii="Times New Roman" w:hAnsi="Times New Roman" w:eastAsia="仿宋_GB2312" w:cs="Times New Roman"/>
                <w:b/>
                <w:bCs/>
                <w:color w:val="auto"/>
                <w:kern w:val="0"/>
                <w:sz w:val="21"/>
                <w:szCs w:val="21"/>
                <w:lang w:val="en-US" w:eastAsia="zh-CN"/>
              </w:rPr>
              <w:t xml:space="preserve">       </w:t>
            </w:r>
            <w:r>
              <w:rPr>
                <w:rFonts w:hint="default" w:ascii="Times New Roman" w:hAnsi="Times New Roman" w:eastAsia="仿宋_GB2312" w:cs="Times New Roman"/>
                <w:b/>
                <w:bCs/>
                <w:color w:val="auto"/>
                <w:kern w:val="0"/>
                <w:sz w:val="21"/>
                <w:szCs w:val="21"/>
                <w:lang w:eastAsia="zh-CN"/>
              </w:rPr>
              <w:t>计</w:t>
            </w:r>
          </w:p>
        </w:tc>
        <w:tc>
          <w:tcPr>
            <w:tcW w:w="1008"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仿宋_GB2312" w:cs="Times New Roman"/>
                <w:b w:val="0"/>
                <w:bCs w:val="0"/>
                <w:color w:val="auto"/>
                <w:kern w:val="0"/>
                <w:sz w:val="21"/>
                <w:szCs w:val="21"/>
              </w:rPr>
            </w:pPr>
          </w:p>
        </w:tc>
        <w:tc>
          <w:tcPr>
            <w:tcW w:w="1013"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仿宋_GB2312" w:cs="Times New Roman"/>
                <w:b w:val="0"/>
                <w:bCs w:val="0"/>
                <w:color w:val="auto"/>
                <w:kern w:val="0"/>
                <w:sz w:val="21"/>
                <w:szCs w:val="21"/>
              </w:rPr>
            </w:pPr>
          </w:p>
        </w:tc>
        <w:tc>
          <w:tcPr>
            <w:tcW w:w="1018"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仿宋_GB2312" w:cs="Times New Roman"/>
                <w:b w:val="0"/>
                <w:bCs w:val="0"/>
                <w:color w:val="auto"/>
                <w:kern w:val="0"/>
                <w:sz w:val="21"/>
                <w:szCs w:val="21"/>
              </w:rPr>
            </w:pPr>
          </w:p>
        </w:tc>
        <w:tc>
          <w:tcPr>
            <w:tcW w:w="110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仿宋_GB2312" w:cs="Times New Roman"/>
                <w:b w:val="0"/>
                <w:bCs w:val="0"/>
                <w:color w:val="auto"/>
                <w:kern w:val="0"/>
                <w:sz w:val="21"/>
                <w:szCs w:val="21"/>
              </w:rPr>
            </w:pPr>
          </w:p>
        </w:tc>
        <w:tc>
          <w:tcPr>
            <w:tcW w:w="115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lang w:val="en-US"/>
              </w:rPr>
            </w:pPr>
            <w:r>
              <w:rPr>
                <w:rFonts w:hint="default" w:ascii="Times New Roman" w:hAnsi="Times New Roman" w:eastAsia="宋体" w:cs="Times New Roman"/>
                <w:i w:val="0"/>
                <w:color w:val="auto"/>
                <w:kern w:val="0"/>
                <w:sz w:val="22"/>
                <w:szCs w:val="22"/>
                <w:u w:val="none"/>
                <w:lang w:val="en-US" w:eastAsia="zh-CN" w:bidi="ar"/>
              </w:rPr>
              <w:t xml:space="preserve">28.68 </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p>
    <w:p>
      <w:pPr>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表7.1-4 主体工程具有水土保持功能的工程数量及估算表</w:t>
      </w:r>
    </w:p>
    <w:tbl>
      <w:tblPr>
        <w:tblStyle w:val="22"/>
        <w:tblW w:w="9238" w:type="dxa"/>
        <w:tblInd w:w="0" w:type="dxa"/>
        <w:shd w:val="clear" w:color="auto" w:fill="auto"/>
        <w:tblLayout w:type="fixed"/>
        <w:tblCellMar>
          <w:top w:w="0" w:type="dxa"/>
          <w:left w:w="0" w:type="dxa"/>
          <w:bottom w:w="0" w:type="dxa"/>
          <w:right w:w="0" w:type="dxa"/>
        </w:tblCellMar>
      </w:tblPr>
      <w:tblGrid>
        <w:gridCol w:w="1409"/>
        <w:gridCol w:w="1665"/>
        <w:gridCol w:w="1409"/>
        <w:gridCol w:w="1468"/>
        <w:gridCol w:w="1741"/>
        <w:gridCol w:w="1546"/>
      </w:tblGrid>
      <w:tr>
        <w:tblPrEx>
          <w:shd w:val="clear" w:color="auto" w:fill="auto"/>
          <w:tblCellMar>
            <w:top w:w="0" w:type="dxa"/>
            <w:left w:w="0" w:type="dxa"/>
            <w:bottom w:w="0" w:type="dxa"/>
            <w:right w:w="0" w:type="dxa"/>
          </w:tblCellMar>
        </w:tblPrEx>
        <w:trPr>
          <w:trHeight w:val="340" w:hRule="atLeast"/>
        </w:trPr>
        <w:tc>
          <w:tcPr>
            <w:tcW w:w="16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措施分类</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单位</w:t>
            </w: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工程数量</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单价（元）</w:t>
            </w:r>
          </w:p>
        </w:tc>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投资（万元）</w:t>
            </w:r>
          </w:p>
        </w:tc>
      </w:tr>
      <w:tr>
        <w:tblPrEx>
          <w:tblCellMar>
            <w:top w:w="0" w:type="dxa"/>
            <w:left w:w="0" w:type="dxa"/>
            <w:bottom w:w="0" w:type="dxa"/>
            <w:right w:w="0" w:type="dxa"/>
          </w:tblCellMar>
        </w:tblPrEx>
        <w:trPr>
          <w:trHeight w:val="340" w:hRule="atLeast"/>
        </w:trPr>
        <w:tc>
          <w:tcPr>
            <w:tcW w:w="16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第一部分 工程措施</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4.52</w:t>
            </w:r>
          </w:p>
        </w:tc>
      </w:tr>
      <w:tr>
        <w:tblPrEx>
          <w:tblCellMar>
            <w:top w:w="0" w:type="dxa"/>
            <w:left w:w="0" w:type="dxa"/>
            <w:bottom w:w="0" w:type="dxa"/>
            <w:right w:w="0" w:type="dxa"/>
          </w:tblCellMar>
        </w:tblPrEx>
        <w:trPr>
          <w:trHeight w:val="340" w:hRule="atLeast"/>
        </w:trPr>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一</w:t>
            </w:r>
          </w:p>
        </w:tc>
        <w:tc>
          <w:tcPr>
            <w:tcW w:w="9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主体工程区</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4.52 </w:t>
            </w:r>
          </w:p>
        </w:tc>
      </w:tr>
      <w:tr>
        <w:tblPrEx>
          <w:tblCellMar>
            <w:top w:w="0" w:type="dxa"/>
            <w:left w:w="0" w:type="dxa"/>
            <w:bottom w:w="0" w:type="dxa"/>
            <w:right w:w="0" w:type="dxa"/>
          </w:tblCellMar>
        </w:tblPrEx>
        <w:trPr>
          <w:trHeight w:val="340" w:hRule="atLeast"/>
        </w:trPr>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w:t>
            </w:r>
          </w:p>
        </w:tc>
        <w:tc>
          <w:tcPr>
            <w:tcW w:w="9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绿化覆土</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m³</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200</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20.88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0.42 </w:t>
            </w:r>
          </w:p>
        </w:tc>
      </w:tr>
      <w:tr>
        <w:tblPrEx>
          <w:tblCellMar>
            <w:top w:w="0" w:type="dxa"/>
            <w:left w:w="0" w:type="dxa"/>
            <w:bottom w:w="0" w:type="dxa"/>
            <w:right w:w="0" w:type="dxa"/>
          </w:tblCellMar>
        </w:tblPrEx>
        <w:trPr>
          <w:trHeight w:val="340" w:hRule="atLeast"/>
        </w:trPr>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砖砌排水沟</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280</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4.10 </w:t>
            </w:r>
          </w:p>
        </w:tc>
      </w:tr>
      <w:tr>
        <w:tblPrEx>
          <w:tblCellMar>
            <w:top w:w="0" w:type="dxa"/>
            <w:left w:w="0" w:type="dxa"/>
            <w:bottom w:w="0" w:type="dxa"/>
            <w:right w:w="0" w:type="dxa"/>
          </w:tblCellMar>
        </w:tblPrEx>
        <w:trPr>
          <w:trHeight w:val="340" w:hRule="atLeast"/>
        </w:trPr>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土方开挖</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m³</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123.20</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35.18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0.43 </w:t>
            </w:r>
          </w:p>
        </w:tc>
      </w:tr>
      <w:tr>
        <w:tblPrEx>
          <w:tblCellMar>
            <w:top w:w="0" w:type="dxa"/>
            <w:left w:w="0" w:type="dxa"/>
            <w:bottom w:w="0" w:type="dxa"/>
            <w:right w:w="0" w:type="dxa"/>
          </w:tblCellMar>
        </w:tblPrEx>
        <w:trPr>
          <w:trHeight w:val="340" w:hRule="atLeast"/>
        </w:trPr>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砖砌量</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m³</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53.20</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375.49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2.00 </w:t>
            </w:r>
          </w:p>
        </w:tc>
      </w:tr>
      <w:tr>
        <w:tblPrEx>
          <w:tblCellMar>
            <w:top w:w="0" w:type="dxa"/>
            <w:left w:w="0" w:type="dxa"/>
            <w:bottom w:w="0" w:type="dxa"/>
            <w:right w:w="0" w:type="dxa"/>
          </w:tblCellMar>
        </w:tblPrEx>
        <w:trPr>
          <w:trHeight w:val="340" w:hRule="atLeast"/>
        </w:trPr>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C15砼底板</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m³</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25.2</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489.04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1.23 </w:t>
            </w:r>
          </w:p>
        </w:tc>
      </w:tr>
      <w:tr>
        <w:tblPrEx>
          <w:tblCellMar>
            <w:top w:w="0" w:type="dxa"/>
            <w:left w:w="0" w:type="dxa"/>
            <w:bottom w:w="0" w:type="dxa"/>
            <w:right w:w="0" w:type="dxa"/>
          </w:tblCellMar>
        </w:tblPrEx>
        <w:trPr>
          <w:trHeight w:val="340" w:hRule="atLeast"/>
        </w:trPr>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1:2水泥砂浆抹面</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m²</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179.20</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24.41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0.44 </w:t>
            </w:r>
          </w:p>
        </w:tc>
      </w:tr>
      <w:tr>
        <w:tblPrEx>
          <w:tblCellMar>
            <w:top w:w="0" w:type="dxa"/>
            <w:left w:w="0" w:type="dxa"/>
            <w:bottom w:w="0" w:type="dxa"/>
            <w:right w:w="0" w:type="dxa"/>
          </w:tblCellMar>
        </w:tblPrEx>
        <w:trPr>
          <w:trHeight w:val="340" w:hRule="atLeast"/>
        </w:trPr>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w:t>
            </w:r>
          </w:p>
        </w:tc>
        <w:tc>
          <w:tcPr>
            <w:tcW w:w="9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洗车池</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4000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0.40 </w:t>
            </w:r>
          </w:p>
        </w:tc>
      </w:tr>
      <w:tr>
        <w:tblPrEx>
          <w:tblCellMar>
            <w:top w:w="0" w:type="dxa"/>
            <w:left w:w="0" w:type="dxa"/>
            <w:bottom w:w="0" w:type="dxa"/>
            <w:right w:w="0" w:type="dxa"/>
          </w:tblCellMar>
        </w:tblPrEx>
        <w:trPr>
          <w:trHeight w:val="340" w:hRule="atLeast"/>
        </w:trPr>
        <w:tc>
          <w:tcPr>
            <w:tcW w:w="16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第二部分 植物措施</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4.20 </w:t>
            </w:r>
          </w:p>
        </w:tc>
      </w:tr>
      <w:tr>
        <w:tblPrEx>
          <w:tblCellMar>
            <w:top w:w="0" w:type="dxa"/>
            <w:left w:w="0" w:type="dxa"/>
            <w:bottom w:w="0" w:type="dxa"/>
            <w:right w:w="0" w:type="dxa"/>
          </w:tblCellMar>
        </w:tblPrEx>
        <w:trPr>
          <w:trHeight w:val="340" w:hRule="atLeast"/>
        </w:trPr>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w:t>
            </w:r>
          </w:p>
        </w:tc>
        <w:tc>
          <w:tcPr>
            <w:tcW w:w="9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综合绿化</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m²</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700</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60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4.20 </w:t>
            </w:r>
          </w:p>
        </w:tc>
      </w:tr>
      <w:tr>
        <w:tblPrEx>
          <w:tblCellMar>
            <w:top w:w="0" w:type="dxa"/>
            <w:left w:w="0" w:type="dxa"/>
            <w:bottom w:w="0" w:type="dxa"/>
            <w:right w:w="0" w:type="dxa"/>
          </w:tblCellMar>
        </w:tblPrEx>
        <w:trPr>
          <w:trHeight w:val="340" w:hRule="atLeast"/>
        </w:trPr>
        <w:tc>
          <w:tcPr>
            <w:tcW w:w="16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合计</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8.72</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表7.1-5 新增水土保持措施投资估算表</w:t>
      </w:r>
    </w:p>
    <w:tbl>
      <w:tblPr>
        <w:tblStyle w:val="22"/>
        <w:tblW w:w="4996" w:type="pct"/>
        <w:jc w:val="center"/>
        <w:shd w:val="clear" w:color="auto" w:fill="auto"/>
        <w:tblLayout w:type="fixed"/>
        <w:tblCellMar>
          <w:top w:w="0" w:type="dxa"/>
          <w:left w:w="0" w:type="dxa"/>
          <w:bottom w:w="0" w:type="dxa"/>
          <w:right w:w="0" w:type="dxa"/>
        </w:tblCellMar>
      </w:tblPr>
      <w:tblGrid>
        <w:gridCol w:w="839"/>
        <w:gridCol w:w="1967"/>
        <w:gridCol w:w="1082"/>
        <w:gridCol w:w="1729"/>
        <w:gridCol w:w="1700"/>
        <w:gridCol w:w="1779"/>
      </w:tblGrid>
      <w:tr>
        <w:tblPrEx>
          <w:shd w:val="clear" w:color="auto" w:fill="auto"/>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序号</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项目名称</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单位</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工程量</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单价（元）</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投资估算（万元）</w:t>
            </w:r>
          </w:p>
        </w:tc>
      </w:tr>
      <w:tr>
        <w:tblPrEx>
          <w:tblCellMar>
            <w:top w:w="0" w:type="dxa"/>
            <w:left w:w="0" w:type="dxa"/>
            <w:bottom w:w="0" w:type="dxa"/>
            <w:right w:w="0" w:type="dxa"/>
          </w:tblCellMar>
        </w:tblPrEx>
        <w:trPr>
          <w:trHeight w:val="380" w:hRule="atLeast"/>
          <w:jc w:val="center"/>
        </w:trPr>
        <w:tc>
          <w:tcPr>
            <w:tcW w:w="154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第一部分 临时措施</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10.88</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一</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主体工程区</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8.61</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kern w:val="0"/>
                <w:sz w:val="21"/>
                <w:szCs w:val="21"/>
                <w:lang w:val="en-US" w:eastAsia="zh-CN"/>
              </w:rPr>
              <w:t>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临时排水沟（砖砌）</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m</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410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6.00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kern w:val="0"/>
                <w:sz w:val="21"/>
                <w:szCs w:val="21"/>
                <w:lang w:val="en-US" w:eastAsia="zh-CN"/>
              </w:rPr>
              <w:t>1.1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土方开挖</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m³</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180.40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35.18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0.63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kern w:val="0"/>
                <w:sz w:val="21"/>
                <w:szCs w:val="21"/>
                <w:lang w:val="en-US" w:eastAsia="zh-CN"/>
              </w:rPr>
              <w:t>1.2</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砖砌量</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m³</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77.90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375.49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2.93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kern w:val="0"/>
                <w:sz w:val="21"/>
                <w:szCs w:val="21"/>
                <w:lang w:val="en-US" w:eastAsia="zh-CN"/>
              </w:rPr>
              <w:t>1.3</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C15砼底板</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m³</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36.90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489.04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1.80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kern w:val="0"/>
                <w:sz w:val="21"/>
                <w:szCs w:val="21"/>
                <w:lang w:val="en-US" w:eastAsia="zh-CN"/>
              </w:rPr>
              <w:t>1.4</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1:2水泥砂浆抹面</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262.40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24.41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0.64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kern w:val="0"/>
                <w:sz w:val="21"/>
                <w:szCs w:val="21"/>
                <w:lang w:val="en-US" w:eastAsia="zh-CN"/>
              </w:rPr>
              <w:t>2</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临时沉沙池（砖砌）</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bidi="ar-SA"/>
              </w:rPr>
              <w:t>座</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bidi="ar-SA"/>
              </w:rPr>
              <w:t>2</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0.15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kern w:val="0"/>
                <w:sz w:val="21"/>
                <w:szCs w:val="21"/>
                <w:lang w:val="en-US" w:eastAsia="zh-CN"/>
              </w:rPr>
              <w:t>2.1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土方开挖</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m³</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bidi="ar-SA"/>
              </w:rPr>
              <w:t>4.82</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35.18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0.02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kern w:val="0"/>
                <w:sz w:val="21"/>
                <w:szCs w:val="21"/>
                <w:lang w:val="en-US" w:eastAsia="zh-CN"/>
              </w:rPr>
              <w:t>2.2</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砖砌量</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m³</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bidi="ar-SA"/>
              </w:rPr>
              <w:t>2.38</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375.49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0.09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kern w:val="0"/>
                <w:sz w:val="21"/>
                <w:szCs w:val="21"/>
                <w:lang w:val="en-US" w:eastAsia="zh-CN"/>
              </w:rPr>
              <w:t>2.3</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C15砼底板</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m³</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bidi="ar-SA"/>
              </w:rPr>
              <w:t>0.44</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489.04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0.02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kern w:val="0"/>
                <w:sz w:val="21"/>
                <w:szCs w:val="21"/>
                <w:lang w:val="en-US" w:eastAsia="zh-CN"/>
              </w:rPr>
              <w:t>2.4</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1:2水泥砂浆抹面</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bidi="ar-SA"/>
              </w:rPr>
              <w:t>10.04</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24.41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0.02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3</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临时覆盖</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0.55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3.1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密目网</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m²</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1300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4.26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0.55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snapToGrid w:val="0"/>
                <w:color w:val="auto"/>
                <w:kern w:val="0"/>
                <w:sz w:val="20"/>
                <w:szCs w:val="18"/>
                <w:lang w:val="en-US" w:eastAsia="zh-CN"/>
              </w:rPr>
              <w:t>4</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临时拦挡</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150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1.90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snapToGrid w:val="0"/>
                <w:color w:val="auto"/>
                <w:kern w:val="0"/>
                <w:sz w:val="20"/>
                <w:szCs w:val="18"/>
                <w:lang w:val="en-US" w:eastAsia="zh-CN"/>
              </w:rPr>
              <w:t>4</w:t>
            </w:r>
            <w:r>
              <w:rPr>
                <w:rFonts w:hint="default" w:ascii="Times New Roman" w:hAnsi="Times New Roman" w:eastAsia="仿宋_GB2312" w:cs="Times New Roman"/>
                <w:snapToGrid w:val="0"/>
                <w:color w:val="auto"/>
                <w:kern w:val="0"/>
                <w:sz w:val="20"/>
                <w:szCs w:val="18"/>
                <w:lang w:val="en-US" w:eastAsia="zh-CN"/>
              </w:rPr>
              <w:t>.1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编织袋填筑</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m³</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120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134.76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1.62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snapToGrid w:val="0"/>
                <w:color w:val="auto"/>
                <w:kern w:val="0"/>
                <w:sz w:val="20"/>
                <w:szCs w:val="18"/>
                <w:lang w:val="en-US" w:eastAsia="zh-CN"/>
              </w:rPr>
              <w:t>4.</w:t>
            </w:r>
            <w:r>
              <w:rPr>
                <w:rFonts w:hint="default" w:ascii="Times New Roman" w:hAnsi="Times New Roman" w:eastAsia="仿宋_GB2312" w:cs="Times New Roman"/>
                <w:snapToGrid w:val="0"/>
                <w:color w:val="auto"/>
                <w:kern w:val="0"/>
                <w:sz w:val="20"/>
                <w:szCs w:val="18"/>
                <w:lang w:val="en-US" w:eastAsia="zh-CN"/>
              </w:rPr>
              <w:t>.2</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编织袋拆除</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m³</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120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23.56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0.28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二</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snapToGrid w:val="0"/>
                <w:color w:val="auto"/>
                <w:kern w:val="0"/>
                <w:sz w:val="20"/>
                <w:szCs w:val="18"/>
                <w:lang w:val="en-US" w:eastAsia="zh-CN"/>
              </w:rPr>
              <w:t>施工生产区</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2.27</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临时覆盖</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0.51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1.1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密目网</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m²</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snapToGrid w:val="0"/>
                <w:color w:val="auto"/>
                <w:kern w:val="0"/>
                <w:sz w:val="20"/>
                <w:szCs w:val="18"/>
                <w:lang w:val="en-US" w:eastAsia="zh-CN"/>
              </w:rPr>
              <w:t>1200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4.26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0.51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color w:val="auto"/>
                <w:kern w:val="0"/>
                <w:sz w:val="21"/>
                <w:szCs w:val="21"/>
                <w:lang w:val="en-US" w:eastAsia="zh-CN"/>
              </w:rPr>
              <w:t>2</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临时排水沟（砖砌）</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snapToGrid w:val="0"/>
                <w:color w:val="auto"/>
                <w:kern w:val="0"/>
                <w:sz w:val="20"/>
                <w:szCs w:val="18"/>
                <w:lang w:val="en-US" w:eastAsia="zh-CN"/>
              </w:rPr>
              <w:t>120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1.76</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color w:val="auto"/>
                <w:kern w:val="0"/>
                <w:sz w:val="21"/>
                <w:szCs w:val="21"/>
                <w:lang w:val="en-US" w:eastAsia="zh-CN"/>
              </w:rPr>
              <w:t>2</w:t>
            </w:r>
            <w:r>
              <w:rPr>
                <w:rFonts w:hint="default" w:ascii="Times New Roman" w:hAnsi="Times New Roman" w:eastAsia="仿宋_GB2312" w:cs="Times New Roman"/>
                <w:color w:val="auto"/>
                <w:kern w:val="0"/>
                <w:sz w:val="21"/>
                <w:szCs w:val="21"/>
                <w:lang w:val="en-US" w:eastAsia="zh-CN"/>
              </w:rPr>
              <w:t>.1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土方开挖</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m³</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snapToGrid w:val="0"/>
                <w:color w:val="auto"/>
                <w:kern w:val="0"/>
                <w:sz w:val="20"/>
                <w:szCs w:val="18"/>
                <w:lang w:val="en-US" w:eastAsia="zh-CN"/>
              </w:rPr>
              <w:t>52.80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35.18</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 xml:space="preserve">0.19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color w:val="auto"/>
                <w:kern w:val="0"/>
                <w:sz w:val="21"/>
                <w:szCs w:val="21"/>
                <w:lang w:val="en-US" w:eastAsia="zh-CN"/>
              </w:rPr>
              <w:t>2</w:t>
            </w:r>
            <w:r>
              <w:rPr>
                <w:rFonts w:hint="default" w:ascii="Times New Roman" w:hAnsi="Times New Roman" w:eastAsia="仿宋_GB2312" w:cs="Times New Roman"/>
                <w:color w:val="auto"/>
                <w:kern w:val="0"/>
                <w:sz w:val="21"/>
                <w:szCs w:val="21"/>
                <w:lang w:val="en-US" w:eastAsia="zh-CN"/>
              </w:rPr>
              <w:t>.2</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砖砌量</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m³</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snapToGrid w:val="0"/>
                <w:color w:val="auto"/>
                <w:kern w:val="0"/>
                <w:sz w:val="20"/>
                <w:szCs w:val="18"/>
                <w:lang w:val="en-US" w:eastAsia="zh-CN"/>
              </w:rPr>
              <w:t>22.80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375.49</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 xml:space="preserve">0.86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color w:val="auto"/>
                <w:kern w:val="0"/>
                <w:sz w:val="21"/>
                <w:szCs w:val="21"/>
                <w:lang w:val="en-US" w:eastAsia="zh-CN"/>
              </w:rPr>
              <w:t>2</w:t>
            </w:r>
            <w:r>
              <w:rPr>
                <w:rFonts w:hint="default" w:ascii="Times New Roman" w:hAnsi="Times New Roman" w:eastAsia="仿宋_GB2312" w:cs="Times New Roman"/>
                <w:color w:val="auto"/>
                <w:kern w:val="0"/>
                <w:sz w:val="21"/>
                <w:szCs w:val="21"/>
                <w:lang w:val="en-US" w:eastAsia="zh-CN"/>
              </w:rPr>
              <w:t>.3</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C15砼底板</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m³</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snapToGrid w:val="0"/>
                <w:color w:val="auto"/>
                <w:kern w:val="0"/>
                <w:sz w:val="20"/>
                <w:szCs w:val="18"/>
                <w:lang w:val="en-US" w:eastAsia="zh-CN"/>
              </w:rPr>
              <w:t>10.80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489.04</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 xml:space="preserve">0.53 </w:t>
            </w:r>
          </w:p>
        </w:tc>
      </w:tr>
      <w:tr>
        <w:tblPrEx>
          <w:tblCellMar>
            <w:top w:w="0" w:type="dxa"/>
            <w:left w:w="0" w:type="dxa"/>
            <w:bottom w:w="0" w:type="dxa"/>
            <w:right w:w="0" w:type="dxa"/>
          </w:tblCellMar>
        </w:tblPrEx>
        <w:trPr>
          <w:trHeight w:val="38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utoSpaceDE w:val="0"/>
              <w:autoSpaceDN w:val="0"/>
              <w:adjustRightInd w:val="0"/>
              <w:spacing w:line="240" w:lineRule="auto"/>
              <w:ind w:firstLine="0" w:firstLineChars="0"/>
              <w:jc w:val="center"/>
              <w:textAlignment w:val="bottom"/>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color w:val="auto"/>
                <w:kern w:val="0"/>
                <w:sz w:val="21"/>
                <w:szCs w:val="21"/>
                <w:lang w:val="en-US" w:eastAsia="zh-CN"/>
              </w:rPr>
              <w:t>2</w:t>
            </w:r>
            <w:r>
              <w:rPr>
                <w:rFonts w:hint="default" w:ascii="Times New Roman" w:hAnsi="Times New Roman" w:eastAsia="仿宋_GB2312" w:cs="Times New Roman"/>
                <w:color w:val="auto"/>
                <w:kern w:val="0"/>
                <w:sz w:val="21"/>
                <w:szCs w:val="21"/>
                <w:lang w:val="en-US" w:eastAsia="zh-CN"/>
              </w:rPr>
              <w:t>.4</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1:2水泥砂浆抹面</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default" w:ascii="Times New Roman" w:hAnsi="Times New Roman" w:eastAsia="仿宋_GB2312" w:cs="Times New Roman"/>
                <w:snapToGrid w:val="0"/>
                <w:color w:val="auto"/>
                <w:kern w:val="0"/>
                <w:sz w:val="20"/>
                <w:szCs w:val="18"/>
                <w:lang w:val="en-US" w:eastAsia="zh-CN"/>
              </w:rPr>
              <w:t>㎡</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240" w:lineRule="auto"/>
              <w:ind w:firstLine="0" w:firstLineChars="0"/>
              <w:jc w:val="center"/>
              <w:textAlignment w:val="baseline"/>
              <w:rPr>
                <w:rFonts w:hint="default" w:ascii="Times New Roman" w:hAnsi="Times New Roman" w:eastAsia="仿宋_GB2312" w:cs="Times New Roman"/>
                <w:snapToGrid w:val="0"/>
                <w:color w:val="auto"/>
                <w:kern w:val="0"/>
                <w:sz w:val="20"/>
                <w:szCs w:val="18"/>
                <w:lang w:val="en-US" w:eastAsia="zh-CN"/>
              </w:rPr>
            </w:pPr>
            <w:r>
              <w:rPr>
                <w:rFonts w:hint="eastAsia" w:ascii="Times New Roman" w:hAnsi="Times New Roman" w:eastAsia="仿宋_GB2312" w:cs="Times New Roman"/>
                <w:snapToGrid w:val="0"/>
                <w:color w:val="auto"/>
                <w:kern w:val="0"/>
                <w:sz w:val="20"/>
                <w:szCs w:val="18"/>
                <w:lang w:val="en-US" w:eastAsia="zh-CN"/>
              </w:rPr>
              <w:t>76.80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24.41</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 xml:space="preserve">0.19 </w:t>
            </w:r>
          </w:p>
        </w:tc>
      </w:tr>
      <w:tr>
        <w:tblPrEx>
          <w:tblCellMar>
            <w:top w:w="0" w:type="dxa"/>
            <w:left w:w="0" w:type="dxa"/>
            <w:bottom w:w="0" w:type="dxa"/>
            <w:right w:w="0" w:type="dxa"/>
          </w:tblCellMar>
        </w:tblPrEx>
        <w:trPr>
          <w:trHeight w:val="401" w:hRule="atLeast"/>
          <w:jc w:val="center"/>
        </w:trPr>
        <w:tc>
          <w:tcPr>
            <w:tcW w:w="402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合计</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10.88</w:t>
            </w:r>
          </w:p>
        </w:tc>
      </w:tr>
    </w:tbl>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仿宋_GB2312" w:cs="Times New Roman"/>
          <w:b/>
          <w:bCs/>
          <w:color w:val="auto"/>
          <w:sz w:val="2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lang w:val="en-US" w:eastAsia="zh-CN"/>
        </w:rPr>
        <w:t>表7.1</w:t>
      </w:r>
      <w:r>
        <w:rPr>
          <w:rFonts w:hint="default" w:ascii="Times New Roman" w:hAnsi="Times New Roman" w:eastAsia="仿宋_GB2312" w:cs="Times New Roman"/>
          <w:b/>
          <w:bCs/>
          <w:color w:val="auto"/>
          <w:sz w:val="24"/>
          <w:highlight w:val="none"/>
        </w:rPr>
        <w:t>-</w:t>
      </w:r>
      <w:r>
        <w:rPr>
          <w:rFonts w:hint="default" w:ascii="Times New Roman" w:hAnsi="Times New Roman" w:eastAsia="仿宋_GB2312" w:cs="Times New Roman"/>
          <w:b/>
          <w:bCs/>
          <w:color w:val="auto"/>
          <w:sz w:val="24"/>
          <w:highlight w:val="none"/>
          <w:lang w:val="en-US" w:eastAsia="zh-CN"/>
        </w:rPr>
        <w:t xml:space="preserve">6 </w:t>
      </w:r>
      <w:r>
        <w:rPr>
          <w:rFonts w:hint="default" w:ascii="Times New Roman" w:hAnsi="Times New Roman" w:eastAsia="仿宋_GB2312" w:cs="Times New Roman"/>
          <w:b/>
          <w:bCs/>
          <w:color w:val="auto"/>
          <w:sz w:val="24"/>
          <w:highlight w:val="none"/>
        </w:rPr>
        <w:t>工程独立费用估算表</w:t>
      </w:r>
    </w:p>
    <w:tbl>
      <w:tblPr>
        <w:tblStyle w:val="22"/>
        <w:tblW w:w="905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644"/>
        <w:gridCol w:w="2091"/>
        <w:gridCol w:w="4642"/>
        <w:gridCol w:w="16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32" w:hRule="atLeast"/>
        </w:trPr>
        <w:tc>
          <w:tcPr>
            <w:tcW w:w="3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序号</w:t>
            </w:r>
          </w:p>
        </w:tc>
        <w:tc>
          <w:tcPr>
            <w:tcW w:w="11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工程或费用名称</w:t>
            </w:r>
          </w:p>
        </w:tc>
        <w:tc>
          <w:tcPr>
            <w:tcW w:w="256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计费方式</w:t>
            </w:r>
          </w:p>
        </w:tc>
        <w:tc>
          <w:tcPr>
            <w:tcW w:w="92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合计（万元）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26" w:hRule="atLeast"/>
        </w:trPr>
        <w:tc>
          <w:tcPr>
            <w:tcW w:w="3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11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256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第四部分独立费用</w:t>
            </w:r>
          </w:p>
        </w:tc>
        <w:tc>
          <w:tcPr>
            <w:tcW w:w="9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7.18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26" w:hRule="atLeast"/>
        </w:trPr>
        <w:tc>
          <w:tcPr>
            <w:tcW w:w="3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1</w:t>
            </w:r>
          </w:p>
        </w:tc>
        <w:tc>
          <w:tcPr>
            <w:tcW w:w="11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建设管理费</w:t>
            </w:r>
          </w:p>
        </w:tc>
        <w:tc>
          <w:tcPr>
            <w:tcW w:w="256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eastAsia="zh-CN"/>
              </w:rPr>
              <w:t>按新增投资一至三部分之和的</w:t>
            </w:r>
            <w:r>
              <w:rPr>
                <w:rFonts w:hint="default" w:ascii="Times New Roman" w:hAnsi="Times New Roman" w:eastAsia="仿宋_GB2312" w:cs="Times New Roman"/>
                <w:color w:val="auto"/>
                <w:kern w:val="0"/>
                <w:sz w:val="21"/>
                <w:szCs w:val="21"/>
                <w:highlight w:val="none"/>
                <w:lang w:val="en-US" w:eastAsia="zh-CN"/>
              </w:rPr>
              <w:t>2%计算</w:t>
            </w:r>
          </w:p>
        </w:tc>
        <w:tc>
          <w:tcPr>
            <w:tcW w:w="9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0.18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26" w:hRule="atLeast"/>
        </w:trPr>
        <w:tc>
          <w:tcPr>
            <w:tcW w:w="3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val="en-US" w:eastAsia="zh-CN"/>
              </w:rPr>
              <w:t>2</w:t>
            </w:r>
          </w:p>
        </w:tc>
        <w:tc>
          <w:tcPr>
            <w:tcW w:w="11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水土保持监理费</w:t>
            </w:r>
          </w:p>
        </w:tc>
        <w:tc>
          <w:tcPr>
            <w:tcW w:w="256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按实际计列</w:t>
            </w:r>
          </w:p>
        </w:tc>
        <w:tc>
          <w:tcPr>
            <w:tcW w:w="9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0.50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26" w:hRule="atLeast"/>
        </w:trPr>
        <w:tc>
          <w:tcPr>
            <w:tcW w:w="3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val="en-US" w:eastAsia="zh-CN"/>
              </w:rPr>
              <w:t>3</w:t>
            </w:r>
          </w:p>
        </w:tc>
        <w:tc>
          <w:tcPr>
            <w:tcW w:w="11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科研勘测设计费</w:t>
            </w:r>
          </w:p>
        </w:tc>
        <w:tc>
          <w:tcPr>
            <w:tcW w:w="256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eastAsia="zh-CN"/>
              </w:rPr>
              <w:t>按实际计列</w:t>
            </w:r>
          </w:p>
        </w:tc>
        <w:tc>
          <w:tcPr>
            <w:tcW w:w="9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3.50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0" w:hRule="atLeast"/>
        </w:trPr>
        <w:tc>
          <w:tcPr>
            <w:tcW w:w="3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w:t>
            </w:r>
          </w:p>
        </w:tc>
        <w:tc>
          <w:tcPr>
            <w:tcW w:w="115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水土保持设施验收费</w:t>
            </w:r>
          </w:p>
        </w:tc>
        <w:tc>
          <w:tcPr>
            <w:tcW w:w="256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eastAsia="zh-CN"/>
              </w:rPr>
              <w:t>按实际计列</w:t>
            </w:r>
          </w:p>
        </w:tc>
        <w:tc>
          <w:tcPr>
            <w:tcW w:w="9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3.00</w:t>
            </w:r>
          </w:p>
        </w:tc>
      </w:tr>
    </w:tbl>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表7.1-7 水土保持投资分年度投资投资表</w:t>
      </w:r>
    </w:p>
    <w:tbl>
      <w:tblPr>
        <w:tblStyle w:val="22"/>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3660"/>
        <w:gridCol w:w="1256"/>
        <w:gridCol w:w="1682"/>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27"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编号</w:t>
            </w:r>
          </w:p>
        </w:tc>
        <w:tc>
          <w:tcPr>
            <w:tcW w:w="3660"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工程或费用名称</w:t>
            </w:r>
          </w:p>
        </w:tc>
        <w:tc>
          <w:tcPr>
            <w:tcW w:w="1256"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合计</w:t>
            </w:r>
          </w:p>
        </w:tc>
        <w:tc>
          <w:tcPr>
            <w:tcW w:w="168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2020年</w:t>
            </w:r>
          </w:p>
        </w:tc>
        <w:tc>
          <w:tcPr>
            <w:tcW w:w="145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27"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Ⅰ</w:t>
            </w:r>
          </w:p>
        </w:tc>
        <w:tc>
          <w:tcPr>
            <w:tcW w:w="3660"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第一部分:工程措施</w:t>
            </w:r>
          </w:p>
        </w:tc>
        <w:tc>
          <w:tcPr>
            <w:tcW w:w="1256"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0</w:t>
            </w:r>
          </w:p>
        </w:tc>
        <w:tc>
          <w:tcPr>
            <w:tcW w:w="168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p>
        </w:tc>
        <w:tc>
          <w:tcPr>
            <w:tcW w:w="145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27"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rPr>
              <w:t>II</w:t>
            </w:r>
          </w:p>
        </w:tc>
        <w:tc>
          <w:tcPr>
            <w:tcW w:w="3660"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rPr>
              <w:t>第</w:t>
            </w:r>
            <w:r>
              <w:rPr>
                <w:rFonts w:hint="default" w:ascii="Times New Roman" w:hAnsi="Times New Roman" w:eastAsia="仿宋_GB2312" w:cs="Times New Roman"/>
                <w:color w:val="auto"/>
                <w:kern w:val="0"/>
                <w:sz w:val="21"/>
                <w:szCs w:val="21"/>
                <w:lang w:eastAsia="zh-CN"/>
              </w:rPr>
              <w:t>二</w:t>
            </w:r>
            <w:r>
              <w:rPr>
                <w:rFonts w:hint="default" w:ascii="Times New Roman" w:hAnsi="Times New Roman" w:eastAsia="仿宋_GB2312" w:cs="Times New Roman"/>
                <w:color w:val="auto"/>
                <w:kern w:val="0"/>
                <w:sz w:val="21"/>
                <w:szCs w:val="21"/>
              </w:rPr>
              <w:t>部分:</w:t>
            </w:r>
            <w:r>
              <w:rPr>
                <w:rFonts w:hint="default" w:ascii="Times New Roman" w:hAnsi="Times New Roman" w:eastAsia="仿宋_GB2312" w:cs="Times New Roman"/>
                <w:color w:val="auto"/>
                <w:kern w:val="0"/>
                <w:sz w:val="21"/>
                <w:szCs w:val="21"/>
                <w:lang w:eastAsia="zh-CN"/>
              </w:rPr>
              <w:t>植物措施</w:t>
            </w:r>
          </w:p>
        </w:tc>
        <w:tc>
          <w:tcPr>
            <w:tcW w:w="1256"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0</w:t>
            </w:r>
          </w:p>
        </w:tc>
        <w:tc>
          <w:tcPr>
            <w:tcW w:w="168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p>
        </w:tc>
        <w:tc>
          <w:tcPr>
            <w:tcW w:w="145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27"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rPr>
              <w:t>Ⅲ</w:t>
            </w:r>
          </w:p>
        </w:tc>
        <w:tc>
          <w:tcPr>
            <w:tcW w:w="3660"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第</w:t>
            </w:r>
            <w:r>
              <w:rPr>
                <w:rFonts w:hint="default" w:ascii="Times New Roman" w:hAnsi="Times New Roman" w:eastAsia="仿宋_GB2312" w:cs="Times New Roman"/>
                <w:color w:val="auto"/>
                <w:kern w:val="0"/>
                <w:sz w:val="21"/>
                <w:szCs w:val="21"/>
                <w:lang w:eastAsia="zh-CN"/>
              </w:rPr>
              <w:t>三</w:t>
            </w:r>
            <w:r>
              <w:rPr>
                <w:rFonts w:hint="default" w:ascii="Times New Roman" w:hAnsi="Times New Roman" w:eastAsia="仿宋_GB2312" w:cs="Times New Roman"/>
                <w:color w:val="auto"/>
                <w:kern w:val="0"/>
                <w:sz w:val="21"/>
                <w:szCs w:val="21"/>
              </w:rPr>
              <w:t>部分：临时工程</w:t>
            </w:r>
          </w:p>
        </w:tc>
        <w:tc>
          <w:tcPr>
            <w:tcW w:w="1256"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10.88</w:t>
            </w:r>
          </w:p>
        </w:tc>
        <w:tc>
          <w:tcPr>
            <w:tcW w:w="168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10.88</w:t>
            </w:r>
          </w:p>
        </w:tc>
        <w:tc>
          <w:tcPr>
            <w:tcW w:w="145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27"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Ⅳ</w:t>
            </w:r>
          </w:p>
        </w:tc>
        <w:tc>
          <w:tcPr>
            <w:tcW w:w="3660"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第</w:t>
            </w:r>
            <w:r>
              <w:rPr>
                <w:rFonts w:hint="default" w:ascii="Times New Roman" w:hAnsi="Times New Roman" w:eastAsia="仿宋_GB2312" w:cs="Times New Roman"/>
                <w:color w:val="auto"/>
                <w:kern w:val="0"/>
                <w:sz w:val="21"/>
                <w:szCs w:val="21"/>
                <w:lang w:eastAsia="zh-CN"/>
              </w:rPr>
              <w:t>四</w:t>
            </w:r>
            <w:r>
              <w:rPr>
                <w:rFonts w:hint="default" w:ascii="Times New Roman" w:hAnsi="Times New Roman" w:eastAsia="仿宋_GB2312" w:cs="Times New Roman"/>
                <w:color w:val="auto"/>
                <w:kern w:val="0"/>
                <w:sz w:val="21"/>
                <w:szCs w:val="21"/>
              </w:rPr>
              <w:t>部分:独立费用</w:t>
            </w:r>
          </w:p>
        </w:tc>
        <w:tc>
          <w:tcPr>
            <w:tcW w:w="1256"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 xml:space="preserve">7.18 </w:t>
            </w:r>
          </w:p>
        </w:tc>
        <w:tc>
          <w:tcPr>
            <w:tcW w:w="168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 xml:space="preserve">4.18 </w:t>
            </w:r>
          </w:p>
        </w:tc>
        <w:tc>
          <w:tcPr>
            <w:tcW w:w="145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27"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一</w:t>
            </w:r>
          </w:p>
        </w:tc>
        <w:tc>
          <w:tcPr>
            <w:tcW w:w="366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highlight w:val="none"/>
              </w:rPr>
              <w:t>建设管理费</w:t>
            </w:r>
          </w:p>
        </w:tc>
        <w:tc>
          <w:tcPr>
            <w:tcW w:w="1256"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 xml:space="preserve">0.18 </w:t>
            </w:r>
          </w:p>
        </w:tc>
        <w:tc>
          <w:tcPr>
            <w:tcW w:w="168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 xml:space="preserve">0.18 </w:t>
            </w:r>
          </w:p>
        </w:tc>
        <w:tc>
          <w:tcPr>
            <w:tcW w:w="145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27"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二</w:t>
            </w:r>
          </w:p>
        </w:tc>
        <w:tc>
          <w:tcPr>
            <w:tcW w:w="366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highlight w:val="none"/>
              </w:rPr>
              <w:t>水土保持监理费</w:t>
            </w:r>
          </w:p>
        </w:tc>
        <w:tc>
          <w:tcPr>
            <w:tcW w:w="1256"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 xml:space="preserve">0.50 </w:t>
            </w:r>
          </w:p>
        </w:tc>
        <w:tc>
          <w:tcPr>
            <w:tcW w:w="168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 xml:space="preserve">0.50 </w:t>
            </w:r>
          </w:p>
        </w:tc>
        <w:tc>
          <w:tcPr>
            <w:tcW w:w="145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27"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三</w:t>
            </w:r>
          </w:p>
        </w:tc>
        <w:tc>
          <w:tcPr>
            <w:tcW w:w="366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highlight w:val="none"/>
              </w:rPr>
              <w:t>科研勘测设计费</w:t>
            </w:r>
          </w:p>
        </w:tc>
        <w:tc>
          <w:tcPr>
            <w:tcW w:w="1256"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 xml:space="preserve">3.50 </w:t>
            </w:r>
          </w:p>
        </w:tc>
        <w:tc>
          <w:tcPr>
            <w:tcW w:w="168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 xml:space="preserve">3.50 </w:t>
            </w:r>
          </w:p>
        </w:tc>
        <w:tc>
          <w:tcPr>
            <w:tcW w:w="145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27"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四</w:t>
            </w:r>
          </w:p>
        </w:tc>
        <w:tc>
          <w:tcPr>
            <w:tcW w:w="366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highlight w:val="none"/>
                <w:lang w:eastAsia="zh-CN"/>
              </w:rPr>
              <w:t>水土保持设施验收费</w:t>
            </w:r>
          </w:p>
        </w:tc>
        <w:tc>
          <w:tcPr>
            <w:tcW w:w="1256"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 xml:space="preserve">3.00 </w:t>
            </w:r>
          </w:p>
        </w:tc>
        <w:tc>
          <w:tcPr>
            <w:tcW w:w="168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p>
        </w:tc>
        <w:tc>
          <w:tcPr>
            <w:tcW w:w="145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27"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rPr>
              <w:t>Ⅴ</w:t>
            </w:r>
          </w:p>
        </w:tc>
        <w:tc>
          <w:tcPr>
            <w:tcW w:w="3660"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基本预备费</w:t>
            </w:r>
          </w:p>
        </w:tc>
        <w:tc>
          <w:tcPr>
            <w:tcW w:w="1256"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 xml:space="preserve">0.98 </w:t>
            </w:r>
          </w:p>
        </w:tc>
        <w:tc>
          <w:tcPr>
            <w:tcW w:w="168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 xml:space="preserve">0.98 </w:t>
            </w:r>
          </w:p>
        </w:tc>
        <w:tc>
          <w:tcPr>
            <w:tcW w:w="145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27"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rPr>
              <w:t>Ⅵ</w:t>
            </w:r>
          </w:p>
        </w:tc>
        <w:tc>
          <w:tcPr>
            <w:tcW w:w="3660"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水土保持补偿费</w:t>
            </w:r>
          </w:p>
        </w:tc>
        <w:tc>
          <w:tcPr>
            <w:tcW w:w="1256"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 xml:space="preserve">0.92 </w:t>
            </w:r>
          </w:p>
        </w:tc>
        <w:tc>
          <w:tcPr>
            <w:tcW w:w="168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 xml:space="preserve">0.92 </w:t>
            </w:r>
          </w:p>
        </w:tc>
        <w:tc>
          <w:tcPr>
            <w:tcW w:w="1452"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27"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Ⅶ</w:t>
            </w:r>
          </w:p>
        </w:tc>
        <w:tc>
          <w:tcPr>
            <w:tcW w:w="3660" w:type="dxa"/>
            <w:noWrap w:val="0"/>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b/>
                <w:bCs/>
                <w:color w:val="auto"/>
                <w:kern w:val="0"/>
                <w:sz w:val="21"/>
                <w:szCs w:val="21"/>
                <w:lang w:eastAsia="zh-CN"/>
              </w:rPr>
              <w:t>工程总投资合计</w:t>
            </w:r>
          </w:p>
        </w:tc>
        <w:tc>
          <w:tcPr>
            <w:tcW w:w="125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i w:val="0"/>
                <w:color w:val="auto"/>
                <w:kern w:val="0"/>
                <w:sz w:val="21"/>
                <w:szCs w:val="21"/>
                <w:u w:val="none"/>
                <w:lang w:val="en-US" w:eastAsia="zh-CN" w:bidi="ar"/>
              </w:rPr>
              <w:t>19.96</w:t>
            </w:r>
          </w:p>
        </w:tc>
        <w:tc>
          <w:tcPr>
            <w:tcW w:w="168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i w:val="0"/>
                <w:color w:val="auto"/>
                <w:kern w:val="0"/>
                <w:sz w:val="21"/>
                <w:szCs w:val="21"/>
                <w:u w:val="none"/>
                <w:lang w:val="en-US" w:eastAsia="zh-CN" w:bidi="ar"/>
              </w:rPr>
              <w:t>16.96</w:t>
            </w:r>
          </w:p>
        </w:tc>
        <w:tc>
          <w:tcPr>
            <w:tcW w:w="145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i w:val="0"/>
                <w:color w:val="auto"/>
                <w:kern w:val="0"/>
                <w:sz w:val="21"/>
                <w:szCs w:val="21"/>
                <w:u w:val="none"/>
                <w:lang w:val="en-US" w:eastAsia="zh-CN" w:bidi="ar"/>
              </w:rPr>
              <w:t xml:space="preserve">3.00 </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p>
    <w:p>
      <w:pPr>
        <w:pStyle w:val="37"/>
        <w:jc w:val="both"/>
        <w:rPr>
          <w:rFonts w:hint="default" w:ascii="Times New Roman" w:hAnsi="Times New Roman" w:eastAsia="仿宋_GB2312" w:cs="Times New Roman"/>
          <w:b/>
          <w:bCs/>
          <w:color w:val="auto"/>
          <w:kern w:val="2"/>
          <w:sz w:val="24"/>
          <w:szCs w:val="24"/>
          <w:highlight w:val="none"/>
          <w:lang w:val="en-US" w:eastAsia="zh-CN" w:bidi="ar-SA"/>
        </w:rPr>
      </w:pPr>
    </w:p>
    <w:p>
      <w:pPr>
        <w:pStyle w:val="37"/>
        <w:jc w:val="both"/>
        <w:rPr>
          <w:rFonts w:hint="default" w:ascii="Times New Roman" w:hAnsi="Times New Roman" w:eastAsia="仿宋_GB2312" w:cs="Times New Roman"/>
          <w:b/>
          <w:bCs/>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p>
    <w:p>
      <w:pPr>
        <w:rPr>
          <w:rFonts w:hint="default" w:ascii="Times New Roman" w:hAnsi="Times New Roman" w:eastAsia="仿宋_GB2312" w:cs="Times New Roman"/>
          <w:b/>
          <w:bCs/>
          <w:color w:val="auto"/>
          <w:kern w:val="2"/>
          <w:sz w:val="24"/>
          <w:szCs w:val="24"/>
          <w:highlight w:val="none"/>
          <w:lang w:val="en-US" w:eastAsia="zh-CN" w:bidi="ar-SA"/>
        </w:rPr>
        <w:sectPr>
          <w:headerReference r:id="rId13" w:type="default"/>
          <w:pgSz w:w="11906" w:h="16838"/>
          <w:pgMar w:top="1247" w:right="1417" w:bottom="1247" w:left="1417" w:header="794" w:footer="794"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2"/>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表7.1-8 工程单价汇总表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646"/>
        <w:gridCol w:w="881"/>
        <w:gridCol w:w="455"/>
        <w:gridCol w:w="930"/>
        <w:gridCol w:w="524"/>
        <w:gridCol w:w="342"/>
        <w:gridCol w:w="1077"/>
        <w:gridCol w:w="299"/>
        <w:gridCol w:w="715"/>
        <w:gridCol w:w="1003"/>
        <w:gridCol w:w="29"/>
        <w:gridCol w:w="1345"/>
        <w:gridCol w:w="344"/>
        <w:gridCol w:w="670"/>
        <w:gridCol w:w="1051"/>
        <w:gridCol w:w="981"/>
        <w:gridCol w:w="737"/>
        <w:gridCol w:w="7"/>
        <w:gridCol w:w="848"/>
        <w:gridCol w:w="896"/>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97" w:hRule="atLeast"/>
          <w:jc w:val="center"/>
        </w:trPr>
        <w:tc>
          <w:tcPr>
            <w:tcW w:w="13780" w:type="dxa"/>
            <w:gridSpan w:val="20"/>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主体工程已有单价</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1527"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序号</w:t>
            </w:r>
          </w:p>
        </w:tc>
        <w:tc>
          <w:tcPr>
            <w:tcW w:w="1909" w:type="dxa"/>
            <w:gridSpan w:val="3"/>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名称</w:t>
            </w:r>
          </w:p>
        </w:tc>
        <w:tc>
          <w:tcPr>
            <w:tcW w:w="1718" w:type="dxa"/>
            <w:gridSpan w:val="3"/>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单位</w:t>
            </w:r>
          </w:p>
        </w:tc>
        <w:tc>
          <w:tcPr>
            <w:tcW w:w="1718"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单价</w:t>
            </w:r>
          </w:p>
        </w:tc>
        <w:tc>
          <w:tcPr>
            <w:tcW w:w="1718" w:type="dxa"/>
            <w:gridSpan w:val="3"/>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序号</w:t>
            </w:r>
          </w:p>
        </w:tc>
        <w:tc>
          <w:tcPr>
            <w:tcW w:w="1721"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名称</w:t>
            </w:r>
          </w:p>
        </w:tc>
        <w:tc>
          <w:tcPr>
            <w:tcW w:w="1718"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单位</w:t>
            </w:r>
          </w:p>
        </w:tc>
        <w:tc>
          <w:tcPr>
            <w:tcW w:w="1751" w:type="dxa"/>
            <w:gridSpan w:val="3"/>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单价</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527"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一</w:t>
            </w:r>
          </w:p>
        </w:tc>
        <w:tc>
          <w:tcPr>
            <w:tcW w:w="1909" w:type="dxa"/>
            <w:gridSpan w:val="3"/>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工程措施</w:t>
            </w:r>
          </w:p>
        </w:tc>
        <w:tc>
          <w:tcPr>
            <w:tcW w:w="1718" w:type="dxa"/>
            <w:gridSpan w:val="3"/>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　</w:t>
            </w:r>
          </w:p>
        </w:tc>
        <w:tc>
          <w:tcPr>
            <w:tcW w:w="1718"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　</w:t>
            </w:r>
          </w:p>
        </w:tc>
        <w:tc>
          <w:tcPr>
            <w:tcW w:w="1718" w:type="dxa"/>
            <w:gridSpan w:val="3"/>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4</w:t>
            </w:r>
          </w:p>
        </w:tc>
        <w:tc>
          <w:tcPr>
            <w:tcW w:w="1721"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eastAsia="zh-CN" w:bidi="ug-CN"/>
              </w:rPr>
            </w:pPr>
            <w:r>
              <w:rPr>
                <w:rFonts w:hint="default" w:ascii="Times New Roman" w:hAnsi="Times New Roman" w:eastAsia="仿宋_GB2312" w:cs="Times New Roman"/>
                <w:b w:val="0"/>
                <w:bCs w:val="0"/>
                <w:color w:val="auto"/>
                <w:kern w:val="0"/>
                <w:sz w:val="21"/>
                <w:szCs w:val="21"/>
                <w:highlight w:val="none"/>
                <w:lang w:eastAsia="zh-CN" w:bidi="ug-CN"/>
              </w:rPr>
              <w:t>砂浆抹面</w:t>
            </w:r>
          </w:p>
        </w:tc>
        <w:tc>
          <w:tcPr>
            <w:tcW w:w="1718"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eastAsia="zh-CN" w:bidi="ug-CN"/>
              </w:rPr>
            </w:pPr>
            <w:r>
              <w:rPr>
                <w:rFonts w:hint="default" w:ascii="Times New Roman" w:hAnsi="Times New Roman" w:eastAsia="仿宋_GB2312" w:cs="Times New Roman"/>
                <w:b w:val="0"/>
                <w:bCs w:val="0"/>
                <w:color w:val="auto"/>
                <w:kern w:val="0"/>
                <w:sz w:val="21"/>
                <w:szCs w:val="21"/>
                <w:highlight w:val="none"/>
                <w:lang w:bidi="ug-CN"/>
              </w:rPr>
              <w:t>元/</w:t>
            </w:r>
            <w:r>
              <w:rPr>
                <w:rFonts w:hint="default" w:ascii="Times New Roman" w:hAnsi="Times New Roman" w:eastAsia="仿宋_GB2312" w:cs="Times New Roman"/>
                <w:b w:val="0"/>
                <w:bCs w:val="0"/>
                <w:color w:val="auto"/>
                <w:kern w:val="0"/>
                <w:sz w:val="21"/>
                <w:szCs w:val="21"/>
                <w:highlight w:val="none"/>
                <w:lang w:eastAsia="zh-CN" w:bidi="ug-CN"/>
              </w:rPr>
              <w:t>m²</w:t>
            </w:r>
          </w:p>
        </w:tc>
        <w:tc>
          <w:tcPr>
            <w:tcW w:w="17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sz w:val="21"/>
                <w:szCs w:val="21"/>
                <w:highlight w:val="none"/>
                <w:lang w:val="en-US" w:eastAsia="zh-CN"/>
              </w:rPr>
              <w:t>24.41</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527"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1</w:t>
            </w:r>
          </w:p>
        </w:tc>
        <w:tc>
          <w:tcPr>
            <w:tcW w:w="1909" w:type="dxa"/>
            <w:gridSpan w:val="3"/>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土方开挖</w:t>
            </w:r>
          </w:p>
        </w:tc>
        <w:tc>
          <w:tcPr>
            <w:tcW w:w="1718" w:type="dxa"/>
            <w:gridSpan w:val="3"/>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bidi="ug-CN"/>
              </w:rPr>
              <w:t>元/</w:t>
            </w:r>
            <w:r>
              <w:rPr>
                <w:rFonts w:hint="default" w:ascii="Times New Roman" w:hAnsi="Times New Roman" w:eastAsia="仿宋_GB2312" w:cs="Times New Roman"/>
                <w:b w:val="0"/>
                <w:bCs w:val="0"/>
                <w:color w:val="auto"/>
                <w:kern w:val="0"/>
                <w:sz w:val="21"/>
                <w:szCs w:val="21"/>
                <w:highlight w:val="none"/>
                <w:lang w:val="en-US" w:eastAsia="zh-CN" w:bidi="ug-CN"/>
              </w:rPr>
              <w:t>m³</w:t>
            </w:r>
          </w:p>
        </w:tc>
        <w:tc>
          <w:tcPr>
            <w:tcW w:w="1718"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sz w:val="21"/>
                <w:szCs w:val="21"/>
                <w:highlight w:val="none"/>
                <w:lang w:val="en-US" w:eastAsia="zh-CN"/>
              </w:rPr>
              <w:t>35.18</w:t>
            </w:r>
          </w:p>
        </w:tc>
        <w:tc>
          <w:tcPr>
            <w:tcW w:w="1718" w:type="dxa"/>
            <w:gridSpan w:val="3"/>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5</w:t>
            </w:r>
          </w:p>
        </w:tc>
        <w:tc>
          <w:tcPr>
            <w:tcW w:w="1721"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洗车池</w:t>
            </w:r>
          </w:p>
        </w:tc>
        <w:tc>
          <w:tcPr>
            <w:tcW w:w="1718"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eastAsia="zh-CN" w:bidi="ug-CN"/>
              </w:rPr>
              <w:t>元</w:t>
            </w:r>
            <w:r>
              <w:rPr>
                <w:rFonts w:hint="default" w:ascii="Times New Roman" w:hAnsi="Times New Roman" w:eastAsia="仿宋_GB2312" w:cs="Times New Roman"/>
                <w:b w:val="0"/>
                <w:bCs w:val="0"/>
                <w:color w:val="auto"/>
                <w:kern w:val="0"/>
                <w:sz w:val="21"/>
                <w:szCs w:val="21"/>
                <w:highlight w:val="none"/>
                <w:lang w:val="en-US" w:eastAsia="zh-CN" w:bidi="ug-CN"/>
              </w:rPr>
              <w:t>/个</w:t>
            </w:r>
          </w:p>
        </w:tc>
        <w:tc>
          <w:tcPr>
            <w:tcW w:w="1751" w:type="dxa"/>
            <w:gridSpan w:val="3"/>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4000</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527"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2</w:t>
            </w:r>
          </w:p>
        </w:tc>
        <w:tc>
          <w:tcPr>
            <w:tcW w:w="1909" w:type="dxa"/>
            <w:gridSpan w:val="3"/>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砌砖量</w:t>
            </w:r>
          </w:p>
        </w:tc>
        <w:tc>
          <w:tcPr>
            <w:tcW w:w="1718" w:type="dxa"/>
            <w:gridSpan w:val="3"/>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元/m³</w:t>
            </w:r>
          </w:p>
        </w:tc>
        <w:tc>
          <w:tcPr>
            <w:tcW w:w="1718"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auto"/>
                <w:kern w:val="2"/>
                <w:sz w:val="20"/>
                <w:szCs w:val="20"/>
                <w:highlight w:val="none"/>
                <w:u w:val="none"/>
                <w:lang w:val="en-US" w:eastAsia="zh-CN" w:bidi="ar-SA"/>
              </w:rPr>
            </w:pPr>
            <w:r>
              <w:rPr>
                <w:rFonts w:hint="default" w:ascii="Times New Roman" w:hAnsi="Times New Roman" w:eastAsia="仿宋_GB2312" w:cs="Times New Roman"/>
                <w:b w:val="0"/>
                <w:bCs w:val="0"/>
                <w:i w:val="0"/>
                <w:color w:val="auto"/>
                <w:kern w:val="2"/>
                <w:sz w:val="20"/>
                <w:szCs w:val="20"/>
                <w:highlight w:val="none"/>
                <w:u w:val="none"/>
                <w:lang w:val="en-US" w:eastAsia="zh-CN" w:bidi="ar-SA"/>
              </w:rPr>
              <w:t>375.49</w:t>
            </w:r>
          </w:p>
        </w:tc>
        <w:tc>
          <w:tcPr>
            <w:tcW w:w="1718" w:type="dxa"/>
            <w:gridSpan w:val="3"/>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二</w:t>
            </w:r>
          </w:p>
        </w:tc>
        <w:tc>
          <w:tcPr>
            <w:tcW w:w="1721"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植物措施</w:t>
            </w:r>
          </w:p>
        </w:tc>
        <w:tc>
          <w:tcPr>
            <w:tcW w:w="1718"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p>
        </w:tc>
        <w:tc>
          <w:tcPr>
            <w:tcW w:w="1751" w:type="dxa"/>
            <w:gridSpan w:val="3"/>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527"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3</w:t>
            </w:r>
          </w:p>
        </w:tc>
        <w:tc>
          <w:tcPr>
            <w:tcW w:w="1909" w:type="dxa"/>
            <w:gridSpan w:val="3"/>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C15砼底板</w:t>
            </w:r>
          </w:p>
        </w:tc>
        <w:tc>
          <w:tcPr>
            <w:tcW w:w="1718" w:type="dxa"/>
            <w:gridSpan w:val="3"/>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元/m³</w:t>
            </w:r>
          </w:p>
        </w:tc>
        <w:tc>
          <w:tcPr>
            <w:tcW w:w="1718"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489.04</w:t>
            </w:r>
          </w:p>
        </w:tc>
        <w:tc>
          <w:tcPr>
            <w:tcW w:w="1718" w:type="dxa"/>
            <w:gridSpan w:val="3"/>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1</w:t>
            </w:r>
          </w:p>
        </w:tc>
        <w:tc>
          <w:tcPr>
            <w:tcW w:w="1721"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景观绿化</w:t>
            </w:r>
          </w:p>
        </w:tc>
        <w:tc>
          <w:tcPr>
            <w:tcW w:w="1718"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元/m²</w:t>
            </w:r>
          </w:p>
        </w:tc>
        <w:tc>
          <w:tcPr>
            <w:tcW w:w="1751" w:type="dxa"/>
            <w:gridSpan w:val="3"/>
            <w:noWrap w:val="0"/>
            <w:vAlign w:val="center"/>
          </w:tcPr>
          <w:p>
            <w:pPr>
              <w:jc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60</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3780" w:type="dxa"/>
            <w:gridSpan w:val="20"/>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方案补充单价</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646" w:type="dxa"/>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序号</w:t>
            </w:r>
          </w:p>
        </w:tc>
        <w:tc>
          <w:tcPr>
            <w:tcW w:w="1336"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名称</w:t>
            </w:r>
          </w:p>
        </w:tc>
        <w:tc>
          <w:tcPr>
            <w:tcW w:w="930" w:type="dxa"/>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单位</w:t>
            </w:r>
          </w:p>
        </w:tc>
        <w:tc>
          <w:tcPr>
            <w:tcW w:w="866"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合计</w:t>
            </w:r>
          </w:p>
        </w:tc>
        <w:tc>
          <w:tcPr>
            <w:tcW w:w="1077" w:type="dxa"/>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人工费</w:t>
            </w:r>
          </w:p>
        </w:tc>
        <w:tc>
          <w:tcPr>
            <w:tcW w:w="1014"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材料费</w:t>
            </w:r>
          </w:p>
        </w:tc>
        <w:tc>
          <w:tcPr>
            <w:tcW w:w="1032"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机械费</w:t>
            </w:r>
          </w:p>
        </w:tc>
        <w:tc>
          <w:tcPr>
            <w:tcW w:w="1345" w:type="dxa"/>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其他直接费</w:t>
            </w:r>
          </w:p>
        </w:tc>
        <w:tc>
          <w:tcPr>
            <w:tcW w:w="1014"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现场经费</w:t>
            </w:r>
          </w:p>
        </w:tc>
        <w:tc>
          <w:tcPr>
            <w:tcW w:w="1051" w:type="dxa"/>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间接费</w:t>
            </w:r>
          </w:p>
        </w:tc>
        <w:tc>
          <w:tcPr>
            <w:tcW w:w="981" w:type="dxa"/>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企业利润</w:t>
            </w:r>
          </w:p>
        </w:tc>
        <w:tc>
          <w:tcPr>
            <w:tcW w:w="744"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eastAsia="zh-CN" w:bidi="ug-CN"/>
              </w:rPr>
            </w:pPr>
            <w:r>
              <w:rPr>
                <w:rFonts w:hint="default" w:ascii="Times New Roman" w:hAnsi="Times New Roman" w:eastAsia="仿宋_GB2312" w:cs="Times New Roman"/>
                <w:b w:val="0"/>
                <w:bCs w:val="0"/>
                <w:color w:val="auto"/>
                <w:kern w:val="0"/>
                <w:sz w:val="21"/>
                <w:szCs w:val="21"/>
                <w:highlight w:val="none"/>
                <w:lang w:eastAsia="zh-CN" w:bidi="ug-CN"/>
              </w:rPr>
              <w:t>价差</w:t>
            </w:r>
          </w:p>
        </w:tc>
        <w:tc>
          <w:tcPr>
            <w:tcW w:w="848" w:type="dxa"/>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税金</w:t>
            </w:r>
          </w:p>
        </w:tc>
        <w:tc>
          <w:tcPr>
            <w:tcW w:w="896" w:type="dxa"/>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扩大</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64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仿宋_GB2312" w:cs="Times New Roman"/>
                <w:b w:val="0"/>
                <w:bCs w:val="0"/>
                <w:color w:val="auto"/>
                <w:kern w:val="0"/>
                <w:sz w:val="21"/>
                <w:szCs w:val="21"/>
                <w:highlight w:val="none"/>
                <w:lang w:val="en-US" w:eastAsia="zh-CN" w:bidi="ug-CN"/>
              </w:rPr>
              <w:t>1</w:t>
            </w:r>
          </w:p>
        </w:tc>
        <w:tc>
          <w:tcPr>
            <w:tcW w:w="1336"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eastAsia="zh-CN" w:bidi="ug-CN"/>
              </w:rPr>
            </w:pPr>
            <w:r>
              <w:rPr>
                <w:rFonts w:hint="default" w:ascii="Times New Roman" w:hAnsi="Times New Roman" w:eastAsia="宋体" w:cs="Times New Roman"/>
                <w:i w:val="0"/>
                <w:color w:val="auto"/>
                <w:kern w:val="0"/>
                <w:sz w:val="20"/>
                <w:szCs w:val="20"/>
                <w:u w:val="none"/>
                <w:lang w:val="en-US" w:eastAsia="zh-CN" w:bidi="ar"/>
              </w:rPr>
              <w:t>铺设密目网</w:t>
            </w:r>
          </w:p>
        </w:tc>
        <w:tc>
          <w:tcPr>
            <w:tcW w:w="93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宋体" w:cs="Times New Roman"/>
                <w:i w:val="0"/>
                <w:color w:val="auto"/>
                <w:kern w:val="0"/>
                <w:sz w:val="20"/>
                <w:szCs w:val="20"/>
                <w:u w:val="none"/>
                <w:lang w:val="en-US" w:eastAsia="zh-CN" w:bidi="ar"/>
              </w:rPr>
              <w:t>元/m²</w:t>
            </w:r>
          </w:p>
        </w:tc>
        <w:tc>
          <w:tcPr>
            <w:tcW w:w="866"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宋体" w:cs="Times New Roman"/>
                <w:i w:val="0"/>
                <w:color w:val="auto"/>
                <w:kern w:val="0"/>
                <w:sz w:val="20"/>
                <w:szCs w:val="20"/>
                <w:u w:val="none"/>
                <w:lang w:val="en-US" w:eastAsia="zh-CN" w:bidi="ar"/>
              </w:rPr>
              <w:t xml:space="preserve">4.26 </w:t>
            </w:r>
          </w:p>
        </w:tc>
        <w:tc>
          <w:tcPr>
            <w:tcW w:w="107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宋体" w:cs="Times New Roman"/>
                <w:i w:val="0"/>
                <w:color w:val="auto"/>
                <w:kern w:val="0"/>
                <w:sz w:val="20"/>
                <w:szCs w:val="20"/>
                <w:u w:val="none"/>
                <w:lang w:val="en-US" w:eastAsia="zh-CN" w:bidi="ar"/>
              </w:rPr>
              <w:t xml:space="preserve">0.28 </w:t>
            </w:r>
          </w:p>
        </w:tc>
        <w:tc>
          <w:tcPr>
            <w:tcW w:w="101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宋体" w:cs="Times New Roman"/>
                <w:i w:val="0"/>
                <w:color w:val="auto"/>
                <w:kern w:val="0"/>
                <w:sz w:val="20"/>
                <w:szCs w:val="20"/>
                <w:u w:val="none"/>
                <w:lang w:val="en-US" w:eastAsia="zh-CN" w:bidi="ar"/>
              </w:rPr>
              <w:t xml:space="preserve">2.28 </w:t>
            </w:r>
          </w:p>
        </w:tc>
        <w:tc>
          <w:tcPr>
            <w:tcW w:w="1032" w:type="dxa"/>
            <w:gridSpan w:val="2"/>
            <w:noWrap w:val="0"/>
            <w:vAlign w:val="center"/>
          </w:tcPr>
          <w:p>
            <w:pPr>
              <w:jc w:val="center"/>
              <w:rPr>
                <w:rFonts w:hint="default" w:ascii="Times New Roman" w:hAnsi="Times New Roman" w:eastAsia="仿宋_GB2312" w:cs="Times New Roman"/>
                <w:b w:val="0"/>
                <w:bCs w:val="0"/>
                <w:color w:val="auto"/>
                <w:kern w:val="0"/>
                <w:sz w:val="21"/>
                <w:szCs w:val="21"/>
                <w:highlight w:val="none"/>
                <w:lang w:bidi="ug-CN"/>
              </w:rPr>
            </w:pPr>
          </w:p>
        </w:tc>
        <w:tc>
          <w:tcPr>
            <w:tcW w:w="134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宋体" w:cs="Times New Roman"/>
                <w:i w:val="0"/>
                <w:color w:val="auto"/>
                <w:kern w:val="0"/>
                <w:sz w:val="20"/>
                <w:szCs w:val="20"/>
                <w:u w:val="none"/>
                <w:lang w:val="en-US" w:eastAsia="zh-CN" w:bidi="ar"/>
              </w:rPr>
              <w:t xml:space="preserve">0.09 </w:t>
            </w:r>
          </w:p>
        </w:tc>
        <w:tc>
          <w:tcPr>
            <w:tcW w:w="101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宋体" w:cs="Times New Roman"/>
                <w:i w:val="0"/>
                <w:color w:val="auto"/>
                <w:kern w:val="0"/>
                <w:sz w:val="20"/>
                <w:szCs w:val="20"/>
                <w:u w:val="none"/>
                <w:lang w:val="en-US" w:eastAsia="zh-CN" w:bidi="ar"/>
              </w:rPr>
              <w:t xml:space="preserve">0.13 </w:t>
            </w:r>
          </w:p>
        </w:tc>
        <w:tc>
          <w:tcPr>
            <w:tcW w:w="105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宋体" w:cs="Times New Roman"/>
                <w:i w:val="0"/>
                <w:color w:val="auto"/>
                <w:kern w:val="0"/>
                <w:sz w:val="20"/>
                <w:szCs w:val="20"/>
                <w:u w:val="none"/>
                <w:lang w:val="en-US" w:eastAsia="zh-CN" w:bidi="ar"/>
              </w:rPr>
              <w:t xml:space="preserve">0.23 </w:t>
            </w:r>
          </w:p>
        </w:tc>
        <w:tc>
          <w:tcPr>
            <w:tcW w:w="98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宋体" w:cs="Times New Roman"/>
                <w:i w:val="0"/>
                <w:color w:val="auto"/>
                <w:kern w:val="0"/>
                <w:sz w:val="20"/>
                <w:szCs w:val="20"/>
                <w:u w:val="none"/>
                <w:lang w:val="en-US" w:eastAsia="zh-CN" w:bidi="ar"/>
              </w:rPr>
              <w:t xml:space="preserve">0.21 </w:t>
            </w:r>
          </w:p>
        </w:tc>
        <w:tc>
          <w:tcPr>
            <w:tcW w:w="74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宋体" w:cs="Times New Roman"/>
                <w:i w:val="0"/>
                <w:color w:val="auto"/>
                <w:kern w:val="0"/>
                <w:sz w:val="20"/>
                <w:szCs w:val="20"/>
                <w:u w:val="none"/>
                <w:lang w:val="en-US" w:eastAsia="zh-CN" w:bidi="ar"/>
              </w:rPr>
              <w:t xml:space="preserve">0.33 </w:t>
            </w:r>
          </w:p>
        </w:tc>
        <w:tc>
          <w:tcPr>
            <w:tcW w:w="84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宋体" w:cs="Times New Roman"/>
                <w:i w:val="0"/>
                <w:color w:val="auto"/>
                <w:kern w:val="0"/>
                <w:sz w:val="20"/>
                <w:szCs w:val="20"/>
                <w:u w:val="none"/>
                <w:lang w:val="en-US" w:eastAsia="zh-CN" w:bidi="ar"/>
              </w:rPr>
              <w:t xml:space="preserve">0.32 </w:t>
            </w:r>
          </w:p>
        </w:tc>
        <w:tc>
          <w:tcPr>
            <w:tcW w:w="89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val="en-US" w:eastAsia="zh-CN" w:bidi="ug-CN"/>
              </w:rPr>
            </w:pPr>
            <w:r>
              <w:rPr>
                <w:rFonts w:hint="default" w:ascii="Times New Roman" w:hAnsi="Times New Roman" w:eastAsia="宋体" w:cs="Times New Roman"/>
                <w:i w:val="0"/>
                <w:color w:val="auto"/>
                <w:kern w:val="0"/>
                <w:sz w:val="20"/>
                <w:szCs w:val="20"/>
                <w:u w:val="none"/>
                <w:lang w:val="en-US" w:eastAsia="zh-CN" w:bidi="ar"/>
              </w:rPr>
              <w:t xml:space="preserve">0.39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2</w:t>
            </w:r>
          </w:p>
        </w:tc>
        <w:tc>
          <w:tcPr>
            <w:tcW w:w="1336"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编织袋装土填筑</w:t>
            </w:r>
          </w:p>
        </w:tc>
        <w:tc>
          <w:tcPr>
            <w:tcW w:w="93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b w:val="0"/>
                <w:bCs w:val="0"/>
                <w:color w:val="auto"/>
                <w:kern w:val="0"/>
                <w:sz w:val="21"/>
                <w:szCs w:val="21"/>
                <w:highlight w:val="none"/>
                <w:lang w:bidi="ug-CN"/>
              </w:rPr>
              <w:t>元/</w:t>
            </w:r>
            <w:r>
              <w:rPr>
                <w:rFonts w:hint="default" w:ascii="Times New Roman" w:hAnsi="Times New Roman" w:eastAsia="仿宋_GB2312" w:cs="Times New Roman"/>
                <w:b w:val="0"/>
                <w:bCs w:val="0"/>
                <w:color w:val="auto"/>
                <w:kern w:val="0"/>
                <w:sz w:val="21"/>
                <w:szCs w:val="21"/>
                <w:highlight w:val="none"/>
                <w:lang w:eastAsia="zh-CN" w:bidi="ug-CN"/>
              </w:rPr>
              <w:t>m³</w:t>
            </w:r>
          </w:p>
        </w:tc>
        <w:tc>
          <w:tcPr>
            <w:tcW w:w="866"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134.76</w:t>
            </w:r>
          </w:p>
        </w:tc>
        <w:tc>
          <w:tcPr>
            <w:tcW w:w="107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16.12</w:t>
            </w:r>
          </w:p>
        </w:tc>
        <w:tc>
          <w:tcPr>
            <w:tcW w:w="101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50.04</w:t>
            </w:r>
          </w:p>
        </w:tc>
        <w:tc>
          <w:tcPr>
            <w:tcW w:w="1032"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i w:val="0"/>
                <w:color w:val="auto"/>
                <w:kern w:val="0"/>
                <w:sz w:val="21"/>
                <w:szCs w:val="21"/>
                <w:highlight w:val="none"/>
                <w:u w:val="none"/>
                <w:lang w:val="en-US" w:eastAsia="zh-CN" w:bidi="ar"/>
              </w:rPr>
              <w:t>3.18</w:t>
            </w:r>
          </w:p>
        </w:tc>
        <w:tc>
          <w:tcPr>
            <w:tcW w:w="134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2.43</w:t>
            </w:r>
          </w:p>
        </w:tc>
        <w:tc>
          <w:tcPr>
            <w:tcW w:w="101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3.59</w:t>
            </w:r>
          </w:p>
        </w:tc>
        <w:tc>
          <w:tcPr>
            <w:tcW w:w="105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9.33</w:t>
            </w:r>
          </w:p>
        </w:tc>
        <w:tc>
          <w:tcPr>
            <w:tcW w:w="98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5.93</w:t>
            </w:r>
          </w:p>
        </w:tc>
        <w:tc>
          <w:tcPr>
            <w:tcW w:w="74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21.78</w:t>
            </w:r>
          </w:p>
        </w:tc>
        <w:tc>
          <w:tcPr>
            <w:tcW w:w="84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10.12</w:t>
            </w:r>
          </w:p>
        </w:tc>
        <w:tc>
          <w:tcPr>
            <w:tcW w:w="89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12.25</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3</w:t>
            </w:r>
          </w:p>
        </w:tc>
        <w:tc>
          <w:tcPr>
            <w:tcW w:w="1336"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编织袋土拆除</w:t>
            </w:r>
          </w:p>
        </w:tc>
        <w:tc>
          <w:tcPr>
            <w:tcW w:w="93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21"/>
                <w:szCs w:val="21"/>
                <w:highlight w:val="none"/>
                <w:lang w:bidi="ug-CN"/>
              </w:rPr>
            </w:pPr>
            <w:r>
              <w:rPr>
                <w:rFonts w:hint="default" w:ascii="Times New Roman" w:hAnsi="Times New Roman" w:eastAsia="仿宋_GB2312" w:cs="Times New Roman"/>
                <w:b w:val="0"/>
                <w:bCs w:val="0"/>
                <w:color w:val="auto"/>
                <w:kern w:val="0"/>
                <w:sz w:val="21"/>
                <w:szCs w:val="21"/>
                <w:highlight w:val="none"/>
                <w:lang w:bidi="ug-CN"/>
              </w:rPr>
              <w:t>元/</w:t>
            </w:r>
            <w:r>
              <w:rPr>
                <w:rFonts w:hint="default" w:ascii="Times New Roman" w:hAnsi="Times New Roman" w:eastAsia="仿宋_GB2312" w:cs="Times New Roman"/>
                <w:b w:val="0"/>
                <w:bCs w:val="0"/>
                <w:color w:val="auto"/>
                <w:kern w:val="0"/>
                <w:sz w:val="21"/>
                <w:szCs w:val="21"/>
                <w:highlight w:val="none"/>
                <w:lang w:eastAsia="zh-CN" w:bidi="ug-CN"/>
              </w:rPr>
              <w:t>m³</w:t>
            </w:r>
          </w:p>
        </w:tc>
        <w:tc>
          <w:tcPr>
            <w:tcW w:w="866"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23.56</w:t>
            </w:r>
          </w:p>
        </w:tc>
        <w:tc>
          <w:tcPr>
            <w:tcW w:w="107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4.43</w:t>
            </w:r>
          </w:p>
        </w:tc>
        <w:tc>
          <w:tcPr>
            <w:tcW w:w="101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0.09</w:t>
            </w:r>
          </w:p>
        </w:tc>
        <w:tc>
          <w:tcPr>
            <w:tcW w:w="1032"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3.18</w:t>
            </w:r>
          </w:p>
        </w:tc>
        <w:tc>
          <w:tcPr>
            <w:tcW w:w="134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0.27</w:t>
            </w:r>
          </w:p>
        </w:tc>
        <w:tc>
          <w:tcPr>
            <w:tcW w:w="101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0.40</w:t>
            </w:r>
          </w:p>
        </w:tc>
        <w:tc>
          <w:tcPr>
            <w:tcW w:w="105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2.27</w:t>
            </w:r>
          </w:p>
        </w:tc>
        <w:tc>
          <w:tcPr>
            <w:tcW w:w="98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0.74</w:t>
            </w:r>
          </w:p>
        </w:tc>
        <w:tc>
          <w:tcPr>
            <w:tcW w:w="74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8.26</w:t>
            </w:r>
          </w:p>
        </w:tc>
        <w:tc>
          <w:tcPr>
            <w:tcW w:w="84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1.77</w:t>
            </w:r>
          </w:p>
        </w:tc>
        <w:tc>
          <w:tcPr>
            <w:tcW w:w="89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2.14</w:t>
            </w:r>
          </w:p>
        </w:tc>
      </w:tr>
    </w:tbl>
    <w:p>
      <w:pPr>
        <w:rPr>
          <w:rFonts w:hint="default" w:ascii="Times New Roman" w:hAnsi="Times New Roman" w:eastAsia="仿宋_GB2312" w:cs="Times New Roman"/>
          <w:snapToGrid w:val="0"/>
          <w:color w:val="auto"/>
          <w:sz w:val="30"/>
          <w:szCs w:val="32"/>
          <w:highlight w:val="none"/>
          <w:lang w:val="en-US" w:eastAsia="zh-CN"/>
        </w:rPr>
        <w:sectPr>
          <w:pgSz w:w="16838" w:h="11906" w:orient="landscape"/>
          <w:pgMar w:top="1417" w:right="1247" w:bottom="141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57" w:name="_Toc22593"/>
      <w:bookmarkStart w:id="58" w:name="_Toc32618"/>
      <w:bookmarkStart w:id="59" w:name="_Toc5880554"/>
      <w:r>
        <w:rPr>
          <w:rFonts w:hint="default" w:ascii="Times New Roman" w:hAnsi="Times New Roman" w:eastAsia="仿宋_GB2312" w:cs="Times New Roman"/>
          <w:snapToGrid w:val="0"/>
          <w:color w:val="auto"/>
          <w:sz w:val="30"/>
          <w:szCs w:val="32"/>
          <w:highlight w:val="none"/>
          <w:lang w:val="en-US" w:eastAsia="zh-CN"/>
        </w:rPr>
        <w:br w:type="page"/>
      </w:r>
    </w:p>
    <w:p>
      <w:pPr>
        <w:keepNext w:val="0"/>
        <w:keepLines w:val="0"/>
        <w:pageBreakBefore w:val="0"/>
        <w:widowControl w:val="0"/>
        <w:numPr>
          <w:ilvl w:val="0"/>
          <w:numId w:val="0"/>
        </w:numPr>
        <w:tabs>
          <w:tab w:val="left" w:pos="431"/>
        </w:tabs>
        <w:kinsoku/>
        <w:wordWrap/>
        <w:overflowPunct/>
        <w:topLinePunct w:val="0"/>
        <w:autoSpaceDE/>
        <w:autoSpaceDN/>
        <w:bidi w:val="0"/>
        <w:adjustRightInd/>
        <w:snapToGrid/>
        <w:spacing w:before="191" w:beforeLines="50" w:after="191" w:afterLines="50" w:line="360" w:lineRule="auto"/>
        <w:ind w:leftChars="0"/>
        <w:jc w:val="both"/>
        <w:textAlignment w:val="auto"/>
        <w:outlineLvl w:val="1"/>
        <w:rPr>
          <w:rFonts w:hint="default" w:ascii="Times New Roman" w:hAnsi="Times New Roman" w:eastAsia="仿宋_GB2312" w:cs="Times New Roman"/>
          <w:snapToGrid w:val="0"/>
          <w:color w:val="auto"/>
          <w:sz w:val="30"/>
          <w:szCs w:val="32"/>
          <w:highlight w:val="none"/>
          <w:lang w:val="en-US" w:eastAsia="zh-CN"/>
        </w:rPr>
      </w:pPr>
      <w:bookmarkStart w:id="60" w:name="_Toc28657"/>
      <w:r>
        <w:rPr>
          <w:rFonts w:hint="default" w:ascii="Times New Roman" w:hAnsi="Times New Roman" w:eastAsia="仿宋_GB2312" w:cs="Times New Roman"/>
          <w:snapToGrid w:val="0"/>
          <w:color w:val="auto"/>
          <w:sz w:val="30"/>
          <w:szCs w:val="32"/>
          <w:highlight w:val="none"/>
          <w:lang w:val="en-US" w:eastAsia="zh-CN"/>
        </w:rPr>
        <w:t>7.2效益分析</w:t>
      </w:r>
      <w:bookmarkEnd w:id="60"/>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本方案设计的水土保持措施实施后，预计到设计水平年，因工程建设造成的水土流失将得到有效的控制和改善。</w:t>
      </w:r>
      <w:r>
        <w:rPr>
          <w:rFonts w:hint="default" w:ascii="Times New Roman" w:hAnsi="Times New Roman" w:eastAsia="仿宋_GB2312" w:cs="Times New Roman"/>
          <w:color w:val="auto"/>
          <w:sz w:val="24"/>
          <w:szCs w:val="24"/>
          <w:highlight w:val="none"/>
        </w:rPr>
        <w:t>具体体现在水土流失治理度、土壤流失控制比、渣土防护率、表土保护率、林草植被恢复率和林草覆盖率六项指标</w:t>
      </w:r>
      <w:r>
        <w:rPr>
          <w:rFonts w:hint="default" w:ascii="Times New Roman" w:hAnsi="Times New Roman" w:eastAsia="仿宋_GB2312" w:cs="Times New Roman"/>
          <w:b w:val="0"/>
          <w:bCs w:val="0"/>
          <w:color w:val="auto"/>
          <w:sz w:val="24"/>
          <w:szCs w:val="24"/>
          <w:highlight w:val="none"/>
        </w:rPr>
        <w:t>上，详见表</w:t>
      </w:r>
      <w:r>
        <w:rPr>
          <w:rFonts w:hint="default" w:ascii="Times New Roman" w:hAnsi="Times New Roman" w:eastAsia="仿宋_GB2312" w:cs="Times New Roman"/>
          <w:b w:val="0"/>
          <w:bCs w:val="0"/>
          <w:color w:val="auto"/>
          <w:sz w:val="24"/>
          <w:szCs w:val="24"/>
          <w:highlight w:val="none"/>
          <w:lang w:val="en-US" w:eastAsia="zh-CN"/>
        </w:rPr>
        <w:t>7</w:t>
      </w:r>
      <w:r>
        <w:rPr>
          <w:rFonts w:hint="default" w:ascii="Times New Roman" w:hAnsi="Times New Roman" w:eastAsia="仿宋_GB2312" w:cs="Times New Roman"/>
          <w:b w:val="0"/>
          <w:bCs w:val="0"/>
          <w:color w:val="auto"/>
          <w:sz w:val="24"/>
          <w:szCs w:val="24"/>
          <w:highlight w:val="none"/>
        </w:rPr>
        <w:t>.2-1。</w:t>
      </w:r>
    </w:p>
    <w:p>
      <w:pPr>
        <w:keepNext w:val="0"/>
        <w:keepLines w:val="0"/>
        <w:pageBreakBefore w:val="0"/>
        <w:widowControl w:val="0"/>
        <w:tabs>
          <w:tab w:val="left" w:pos="2100"/>
          <w:tab w:val="left" w:pos="3360"/>
          <w:tab w:val="left" w:pos="4305"/>
          <w:tab w:val="left" w:pos="4935"/>
          <w:tab w:val="left" w:pos="8505"/>
        </w:tabs>
        <w:kinsoku/>
        <w:wordWrap/>
        <w:overflowPunct/>
        <w:topLinePunct w:val="0"/>
        <w:autoSpaceDE/>
        <w:autoSpaceDN/>
        <w:bidi w:val="0"/>
        <w:adjustRightInd w:val="0"/>
        <w:snapToGrid/>
        <w:spacing w:line="240" w:lineRule="auto"/>
        <w:jc w:val="center"/>
        <w:textAlignment w:val="auto"/>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表</w:t>
      </w:r>
      <w:r>
        <w:rPr>
          <w:rFonts w:hint="default" w:ascii="Times New Roman" w:hAnsi="Times New Roman" w:eastAsia="仿宋_GB2312" w:cs="Times New Roman"/>
          <w:b/>
          <w:bCs/>
          <w:color w:val="auto"/>
          <w:sz w:val="24"/>
          <w:highlight w:val="none"/>
          <w:lang w:val="en-US" w:eastAsia="zh-CN"/>
        </w:rPr>
        <w:t>7</w:t>
      </w:r>
      <w:r>
        <w:rPr>
          <w:rFonts w:hint="default" w:ascii="Times New Roman" w:hAnsi="Times New Roman" w:eastAsia="仿宋_GB2312" w:cs="Times New Roman"/>
          <w:b/>
          <w:bCs/>
          <w:color w:val="auto"/>
          <w:sz w:val="24"/>
          <w:highlight w:val="none"/>
        </w:rPr>
        <w:t>.2-1</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rPr>
        <w:t>设计水平年水土流失防治指标实现情况表</w:t>
      </w:r>
    </w:p>
    <w:tbl>
      <w:tblPr>
        <w:tblStyle w:val="22"/>
        <w:tblW w:w="0" w:type="auto"/>
        <w:tblInd w:w="9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1" w:type="dxa"/>
          <w:bottom w:w="0" w:type="dxa"/>
          <w:right w:w="11" w:type="dxa"/>
        </w:tblCellMar>
      </w:tblPr>
      <w:tblGrid>
        <w:gridCol w:w="1533"/>
        <w:gridCol w:w="3161"/>
        <w:gridCol w:w="1845"/>
        <w:gridCol w:w="237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1" w:type="dxa"/>
            <w:bottom w:w="0" w:type="dxa"/>
            <w:right w:w="11" w:type="dxa"/>
          </w:tblCellMar>
        </w:tblPrEx>
        <w:trPr>
          <w:trHeight w:val="370" w:hRule="atLeast"/>
        </w:trPr>
        <w:tc>
          <w:tcPr>
            <w:tcW w:w="1533"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rPr>
            </w:pPr>
            <w:bookmarkStart w:id="61" w:name="OLE_LINK6"/>
            <w:r>
              <w:rPr>
                <w:rFonts w:hint="default" w:ascii="Times New Roman" w:hAnsi="Times New Roman" w:eastAsia="仿宋_GB2312" w:cs="Times New Roman"/>
                <w:color w:val="auto"/>
                <w:kern w:val="0"/>
                <w:sz w:val="21"/>
                <w:szCs w:val="21"/>
                <w:highlight w:val="none"/>
              </w:rPr>
              <w:t>序号</w:t>
            </w:r>
          </w:p>
        </w:tc>
        <w:tc>
          <w:tcPr>
            <w:tcW w:w="3161"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防治指标</w:t>
            </w:r>
          </w:p>
        </w:tc>
        <w:tc>
          <w:tcPr>
            <w:tcW w:w="1845"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目标值</w:t>
            </w:r>
          </w:p>
        </w:tc>
        <w:tc>
          <w:tcPr>
            <w:tcW w:w="2379"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设计水平年达到值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1" w:type="dxa"/>
            <w:bottom w:w="0" w:type="dxa"/>
            <w:right w:w="11" w:type="dxa"/>
          </w:tblCellMar>
        </w:tblPrEx>
        <w:trPr>
          <w:trHeight w:val="383" w:hRule="atLeast"/>
        </w:trPr>
        <w:tc>
          <w:tcPr>
            <w:tcW w:w="1533"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1</w:t>
            </w:r>
          </w:p>
        </w:tc>
        <w:tc>
          <w:tcPr>
            <w:tcW w:w="3161"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rPr>
              <w:t>水土流失治理度</w:t>
            </w:r>
            <w:r>
              <w:rPr>
                <w:rFonts w:hint="default" w:ascii="Times New Roman" w:hAnsi="Times New Roman" w:eastAsia="仿宋_GB2312" w:cs="Times New Roman"/>
                <w:color w:val="auto"/>
                <w:kern w:val="0"/>
                <w:sz w:val="21"/>
                <w:szCs w:val="21"/>
                <w:highlight w:val="none"/>
                <w:lang w:eastAsia="zh-CN"/>
              </w:rPr>
              <w:t>（%）</w:t>
            </w:r>
          </w:p>
        </w:tc>
        <w:tc>
          <w:tcPr>
            <w:tcW w:w="1845"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9</w:t>
            </w:r>
            <w:r>
              <w:rPr>
                <w:rFonts w:hint="eastAsia" w:ascii="Times New Roman" w:hAnsi="Times New Roman" w:eastAsia="仿宋_GB2312" w:cs="Times New Roman"/>
                <w:color w:val="auto"/>
                <w:kern w:val="0"/>
                <w:sz w:val="21"/>
                <w:szCs w:val="21"/>
                <w:highlight w:val="none"/>
                <w:lang w:val="en-US" w:eastAsia="zh-CN"/>
              </w:rPr>
              <w:t>7</w:t>
            </w:r>
          </w:p>
        </w:tc>
        <w:tc>
          <w:tcPr>
            <w:tcW w:w="2379"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98.81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1" w:type="dxa"/>
            <w:bottom w:w="0" w:type="dxa"/>
            <w:right w:w="11" w:type="dxa"/>
          </w:tblCellMar>
        </w:tblPrEx>
        <w:trPr>
          <w:trHeight w:val="383" w:hRule="atLeast"/>
        </w:trPr>
        <w:tc>
          <w:tcPr>
            <w:tcW w:w="1533" w:type="dxa"/>
            <w:noWrap/>
            <w:vAlign w:val="center"/>
          </w:tcPr>
          <w:p>
            <w:pPr>
              <w:widowControl/>
              <w:adjustRightInd w:val="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2</w:t>
            </w:r>
          </w:p>
        </w:tc>
        <w:tc>
          <w:tcPr>
            <w:tcW w:w="3161"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土壤流失控制比</w:t>
            </w:r>
          </w:p>
        </w:tc>
        <w:tc>
          <w:tcPr>
            <w:tcW w:w="1845"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1.0</w:t>
            </w:r>
          </w:p>
        </w:tc>
        <w:tc>
          <w:tcPr>
            <w:tcW w:w="2379"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1" w:type="dxa"/>
            <w:bottom w:w="0" w:type="dxa"/>
            <w:right w:w="11" w:type="dxa"/>
          </w:tblCellMar>
        </w:tblPrEx>
        <w:trPr>
          <w:trHeight w:val="383" w:hRule="atLeast"/>
        </w:trPr>
        <w:tc>
          <w:tcPr>
            <w:tcW w:w="1533" w:type="dxa"/>
            <w:noWrap/>
            <w:vAlign w:val="center"/>
          </w:tcPr>
          <w:p>
            <w:pPr>
              <w:widowControl/>
              <w:adjustRightInd w:val="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3</w:t>
            </w:r>
          </w:p>
        </w:tc>
        <w:tc>
          <w:tcPr>
            <w:tcW w:w="3161"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渣土防护率（</w:t>
            </w:r>
            <w:r>
              <w:rPr>
                <w:rFonts w:hint="default"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w:t>
            </w:r>
          </w:p>
        </w:tc>
        <w:tc>
          <w:tcPr>
            <w:tcW w:w="1845"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92</w:t>
            </w:r>
          </w:p>
        </w:tc>
        <w:tc>
          <w:tcPr>
            <w:tcW w:w="2379"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1" w:type="dxa"/>
            <w:bottom w:w="0" w:type="dxa"/>
            <w:right w:w="11" w:type="dxa"/>
          </w:tblCellMar>
        </w:tblPrEx>
        <w:trPr>
          <w:trHeight w:val="383" w:hRule="atLeast"/>
        </w:trPr>
        <w:tc>
          <w:tcPr>
            <w:tcW w:w="1533" w:type="dxa"/>
            <w:noWrap/>
            <w:vAlign w:val="center"/>
          </w:tcPr>
          <w:p>
            <w:pPr>
              <w:widowControl/>
              <w:adjustRightInd w:val="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4</w:t>
            </w:r>
          </w:p>
        </w:tc>
        <w:tc>
          <w:tcPr>
            <w:tcW w:w="3161"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表土保护率（</w:t>
            </w:r>
            <w:r>
              <w:rPr>
                <w:rFonts w:hint="default"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w:t>
            </w:r>
          </w:p>
        </w:tc>
        <w:tc>
          <w:tcPr>
            <w:tcW w:w="1845"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9</w:t>
            </w:r>
            <w:r>
              <w:rPr>
                <w:rFonts w:hint="eastAsia" w:ascii="Times New Roman" w:hAnsi="Times New Roman" w:eastAsia="仿宋_GB2312" w:cs="Times New Roman"/>
                <w:color w:val="auto"/>
                <w:kern w:val="0"/>
                <w:sz w:val="21"/>
                <w:szCs w:val="21"/>
                <w:highlight w:val="none"/>
                <w:lang w:val="en-US" w:eastAsia="zh-CN"/>
              </w:rPr>
              <w:t>5</w:t>
            </w:r>
          </w:p>
        </w:tc>
        <w:tc>
          <w:tcPr>
            <w:tcW w:w="2379"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1" w:type="dxa"/>
            <w:bottom w:w="0" w:type="dxa"/>
            <w:right w:w="11" w:type="dxa"/>
          </w:tblCellMar>
        </w:tblPrEx>
        <w:trPr>
          <w:trHeight w:val="383" w:hRule="atLeast"/>
        </w:trPr>
        <w:tc>
          <w:tcPr>
            <w:tcW w:w="1533" w:type="dxa"/>
            <w:noWrap/>
            <w:vAlign w:val="center"/>
          </w:tcPr>
          <w:p>
            <w:pPr>
              <w:widowControl/>
              <w:adjustRightInd w:val="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5</w:t>
            </w:r>
          </w:p>
        </w:tc>
        <w:tc>
          <w:tcPr>
            <w:tcW w:w="3161"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林草植被恢复率（</w:t>
            </w:r>
            <w:r>
              <w:rPr>
                <w:rFonts w:hint="default"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w:t>
            </w:r>
          </w:p>
        </w:tc>
        <w:tc>
          <w:tcPr>
            <w:tcW w:w="1845"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9</w:t>
            </w:r>
            <w:r>
              <w:rPr>
                <w:rFonts w:hint="eastAsia" w:ascii="Times New Roman" w:hAnsi="Times New Roman" w:eastAsia="仿宋_GB2312" w:cs="Times New Roman"/>
                <w:color w:val="auto"/>
                <w:kern w:val="0"/>
                <w:sz w:val="21"/>
                <w:szCs w:val="21"/>
                <w:highlight w:val="none"/>
                <w:lang w:val="en-US" w:eastAsia="zh-CN"/>
              </w:rPr>
              <w:t>6</w:t>
            </w:r>
          </w:p>
        </w:tc>
        <w:tc>
          <w:tcPr>
            <w:tcW w:w="2379"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1" w:type="dxa"/>
            <w:bottom w:w="0" w:type="dxa"/>
            <w:right w:w="11" w:type="dxa"/>
          </w:tblCellMar>
        </w:tblPrEx>
        <w:trPr>
          <w:trHeight w:val="405" w:hRule="atLeast"/>
        </w:trPr>
        <w:tc>
          <w:tcPr>
            <w:tcW w:w="1533" w:type="dxa"/>
            <w:noWrap/>
            <w:vAlign w:val="center"/>
          </w:tcPr>
          <w:p>
            <w:pPr>
              <w:widowControl/>
              <w:adjustRightInd w:val="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6</w:t>
            </w:r>
          </w:p>
        </w:tc>
        <w:tc>
          <w:tcPr>
            <w:tcW w:w="3161"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林草覆盖率（</w:t>
            </w:r>
            <w:r>
              <w:rPr>
                <w:rFonts w:hint="default"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w:t>
            </w:r>
          </w:p>
        </w:tc>
        <w:tc>
          <w:tcPr>
            <w:tcW w:w="1845"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7</w:t>
            </w:r>
          </w:p>
        </w:tc>
        <w:tc>
          <w:tcPr>
            <w:tcW w:w="2379" w:type="dxa"/>
            <w:noWrap w:val="0"/>
            <w:vAlign w:val="center"/>
          </w:tcPr>
          <w:p>
            <w:pPr>
              <w:widowControl/>
              <w:adjustRightInd w:val="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8.33</w:t>
            </w:r>
          </w:p>
        </w:tc>
      </w:tr>
      <w:bookmarkEnd w:id="61"/>
    </w:tbl>
    <w:p>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1.水土流失治理度实际达标值的计算</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通过本方案的实施，项目区内土壤流失面积得到有效治理，大部分区域土壤流失量达到容许流失量或以下。各防治分区及综合水土流失治理度计算见表7.2-2。</w:t>
      </w:r>
    </w:p>
    <w:p>
      <w:pPr>
        <w:keepNext w:val="0"/>
        <w:keepLines w:val="0"/>
        <w:pageBreakBefore w:val="0"/>
        <w:widowControl w:val="0"/>
        <w:tabs>
          <w:tab w:val="left" w:pos="2100"/>
          <w:tab w:val="left" w:pos="3360"/>
          <w:tab w:val="left" w:pos="4305"/>
          <w:tab w:val="left" w:pos="4935"/>
          <w:tab w:val="left" w:pos="8505"/>
        </w:tabs>
        <w:kinsoku/>
        <w:wordWrap/>
        <w:overflowPunct/>
        <w:topLinePunct w:val="0"/>
        <w:autoSpaceDE/>
        <w:autoSpaceDN/>
        <w:bidi w:val="0"/>
        <w:adjustRightInd w:val="0"/>
        <w:snapToGrid/>
        <w:spacing w:line="240" w:lineRule="auto"/>
        <w:jc w:val="center"/>
        <w:textAlignment w:val="auto"/>
        <w:rPr>
          <w:rFonts w:hint="default" w:ascii="Times New Roman" w:hAnsi="Times New Roman" w:eastAsia="仿宋_GB2312" w:cs="Times New Roman"/>
          <w:b/>
          <w:bCs/>
          <w:color w:val="auto"/>
          <w:sz w:val="24"/>
          <w:highlight w:val="none"/>
          <w:lang w:val="en-US" w:eastAsia="zh-CN"/>
        </w:rPr>
      </w:pPr>
      <w:r>
        <w:rPr>
          <w:rFonts w:hint="default" w:ascii="Times New Roman" w:hAnsi="Times New Roman" w:eastAsia="仿宋_GB2312" w:cs="Times New Roman"/>
          <w:b/>
          <w:bCs/>
          <w:color w:val="auto"/>
          <w:sz w:val="24"/>
          <w:highlight w:val="none"/>
          <w:lang w:val="en-US" w:eastAsia="zh-CN"/>
        </w:rPr>
        <w:t>表7.2-2 水土流失治理度计算表</w:t>
      </w:r>
    </w:p>
    <w:tbl>
      <w:tblPr>
        <w:tblStyle w:val="22"/>
        <w:tblW w:w="4895" w:type="pct"/>
        <w:tblInd w:w="0" w:type="dxa"/>
        <w:shd w:val="clear" w:color="auto" w:fill="auto"/>
        <w:tblLayout w:type="fixed"/>
        <w:tblCellMar>
          <w:top w:w="0" w:type="dxa"/>
          <w:left w:w="0" w:type="dxa"/>
          <w:bottom w:w="0" w:type="dxa"/>
          <w:right w:w="0" w:type="dxa"/>
        </w:tblCellMar>
      </w:tblPr>
      <w:tblGrid>
        <w:gridCol w:w="1491"/>
        <w:gridCol w:w="1982"/>
        <w:gridCol w:w="1215"/>
        <w:gridCol w:w="1528"/>
        <w:gridCol w:w="1693"/>
        <w:gridCol w:w="1168"/>
      </w:tblGrid>
      <w:tr>
        <w:tblPrEx>
          <w:tblCellMar>
            <w:top w:w="0" w:type="dxa"/>
            <w:left w:w="0" w:type="dxa"/>
            <w:bottom w:w="0" w:type="dxa"/>
            <w:right w:w="0" w:type="dxa"/>
          </w:tblCellMar>
        </w:tblPrEx>
        <w:trPr>
          <w:trHeight w:val="741" w:hRule="atLeast"/>
        </w:trPr>
        <w:tc>
          <w:tcPr>
            <w:tcW w:w="821"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防治分区</w:t>
            </w:r>
          </w:p>
        </w:tc>
        <w:tc>
          <w:tcPr>
            <w:tcW w:w="10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扰动面积（hm²）</w:t>
            </w:r>
          </w:p>
        </w:tc>
        <w:tc>
          <w:tcPr>
            <w:tcW w:w="66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工程措施</w:t>
            </w:r>
          </w:p>
        </w:tc>
        <w:tc>
          <w:tcPr>
            <w:tcW w:w="84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植物措施</w:t>
            </w:r>
          </w:p>
        </w:tc>
        <w:tc>
          <w:tcPr>
            <w:tcW w:w="9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永久建筑物及硬化面积（hm²）</w:t>
            </w:r>
          </w:p>
        </w:tc>
        <w:tc>
          <w:tcPr>
            <w:tcW w:w="6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水土流失治理度（%）</w:t>
            </w:r>
          </w:p>
        </w:tc>
      </w:tr>
      <w:tr>
        <w:tblPrEx>
          <w:tblCellMar>
            <w:top w:w="0" w:type="dxa"/>
            <w:left w:w="0" w:type="dxa"/>
            <w:bottom w:w="0" w:type="dxa"/>
            <w:right w:w="0" w:type="dxa"/>
          </w:tblCellMar>
        </w:tblPrEx>
        <w:trPr>
          <w:trHeight w:val="417" w:hRule="atLeast"/>
        </w:trPr>
        <w:tc>
          <w:tcPr>
            <w:tcW w:w="82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主体工程区</w:t>
            </w:r>
          </w:p>
        </w:tc>
        <w:tc>
          <w:tcPr>
            <w:tcW w:w="10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0.76</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0.02</w:t>
            </w: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0.07</w:t>
            </w:r>
          </w:p>
        </w:tc>
        <w:tc>
          <w:tcPr>
            <w:tcW w:w="9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0.66</w:t>
            </w:r>
          </w:p>
        </w:tc>
        <w:tc>
          <w:tcPr>
            <w:tcW w:w="6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98.68</w:t>
            </w:r>
          </w:p>
        </w:tc>
      </w:tr>
      <w:tr>
        <w:tblPrEx>
          <w:tblCellMar>
            <w:top w:w="0" w:type="dxa"/>
            <w:left w:w="0" w:type="dxa"/>
            <w:bottom w:w="0" w:type="dxa"/>
            <w:right w:w="0" w:type="dxa"/>
          </w:tblCellMar>
        </w:tblPrEx>
        <w:trPr>
          <w:trHeight w:val="417" w:hRule="atLeast"/>
        </w:trPr>
        <w:tc>
          <w:tcPr>
            <w:tcW w:w="82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eastAsia" w:ascii="Times New Roman" w:hAnsi="Times New Roman" w:eastAsia="仿宋_GB2312" w:cs="Times New Roman"/>
                <w:i w:val="0"/>
                <w:color w:val="auto"/>
                <w:kern w:val="0"/>
                <w:sz w:val="22"/>
                <w:szCs w:val="22"/>
                <w:highlight w:val="none"/>
                <w:u w:val="none"/>
                <w:lang w:val="en-US" w:eastAsia="zh-CN" w:bidi="ar"/>
              </w:rPr>
              <w:t>施工生产区</w:t>
            </w:r>
          </w:p>
        </w:tc>
        <w:tc>
          <w:tcPr>
            <w:tcW w:w="10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0.08</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0.01</w:t>
            </w: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0.00</w:t>
            </w:r>
          </w:p>
        </w:tc>
        <w:tc>
          <w:tcPr>
            <w:tcW w:w="9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0.07</w:t>
            </w:r>
          </w:p>
        </w:tc>
        <w:tc>
          <w:tcPr>
            <w:tcW w:w="6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97.43</w:t>
            </w:r>
          </w:p>
        </w:tc>
      </w:tr>
      <w:tr>
        <w:tblPrEx>
          <w:tblCellMar>
            <w:top w:w="0" w:type="dxa"/>
            <w:left w:w="0" w:type="dxa"/>
            <w:bottom w:w="0" w:type="dxa"/>
            <w:right w:w="0" w:type="dxa"/>
          </w:tblCellMar>
        </w:tblPrEx>
        <w:trPr>
          <w:trHeight w:val="428" w:hRule="atLeast"/>
        </w:trPr>
        <w:tc>
          <w:tcPr>
            <w:tcW w:w="8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合计</w:t>
            </w:r>
          </w:p>
        </w:tc>
        <w:tc>
          <w:tcPr>
            <w:tcW w:w="10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0.84</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0.03</w:t>
            </w: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0.07</w:t>
            </w:r>
          </w:p>
        </w:tc>
        <w:tc>
          <w:tcPr>
            <w:tcW w:w="9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0.73</w:t>
            </w:r>
          </w:p>
        </w:tc>
        <w:tc>
          <w:tcPr>
            <w:tcW w:w="6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98.81</w:t>
            </w:r>
          </w:p>
        </w:tc>
      </w:tr>
    </w:tbl>
    <w:p>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2.土壤流失控制比实际达标值的计算</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本项目各项水土保持措施完全发挥效益后，项目区的平均土壤侵蚀强度将减至500t/km²</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4"/>
          <w:szCs w:val="24"/>
          <w:highlight w:val="none"/>
          <w:lang w:val="en-US" w:eastAsia="zh-CN" w:bidi="ar-SA"/>
        </w:rPr>
        <w:t>a（扣除硬化部分），项目区土壤侵蚀模数容许值为500t/（km²</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4"/>
          <w:szCs w:val="24"/>
          <w:highlight w:val="none"/>
          <w:lang w:val="en-US" w:eastAsia="zh-CN" w:bidi="ar-SA"/>
        </w:rPr>
        <w:t>a），即得：土壤流失控制比＝容许土壤流失量/治理后的平均土壤流失强度＝500/500＝1.0。</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3.渣土防护率实际达标值的计算</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渣土防护率＝〔采取措施实际挡护的永久弃渣、临时堆土数量/永久弃渣和临时堆土总量〕×100%。本项目原地貌无植被覆盖，无表土剥离，项目挖填平衡，无永久弃方，故不计算渣土防护率。</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4.表土保护率实际达标值的计算</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表土保护率＝（项目防治责任范围内保护的表土数量/可剥离表土总量）×100%。</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本项目原地貌无植被覆盖，施工前无表土剥离，故不计表土保护率。</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4"/>
          <w:szCs w:val="24"/>
          <w:highlight w:val="none"/>
          <w:lang w:val="en-US" w:eastAsia="zh-CN" w:bidi="ar-SA"/>
          <w14:textFill>
            <w14:solidFill>
              <w14:schemeClr w14:val="tx1"/>
            </w14:solidFill>
          </w14:textFill>
        </w:rPr>
        <w:t>5.林草植被恢复率、林草覆盖率实际达标值的计算</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林草植被恢复率=[项目防治责任范围内林草植被面积/可恢复林草植被面积]×100%。林草覆盖率=[项目防治责任范围内林草植被面积/责任区范围面积]×100%。</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水土保持方案实施后，使项目可绿化区域的植被得到恢复，各防治分区林草植被恢复率和林草覆盖率的计算详见表7.2-3。</w:t>
      </w:r>
    </w:p>
    <w:p>
      <w:pPr>
        <w:keepNext w:val="0"/>
        <w:keepLines w:val="0"/>
        <w:pageBreakBefore w:val="0"/>
        <w:widowControl w:val="0"/>
        <w:tabs>
          <w:tab w:val="left" w:pos="2100"/>
          <w:tab w:val="left" w:pos="3360"/>
          <w:tab w:val="left" w:pos="4305"/>
          <w:tab w:val="left" w:pos="4935"/>
          <w:tab w:val="left" w:pos="8505"/>
        </w:tabs>
        <w:kinsoku/>
        <w:wordWrap/>
        <w:overflowPunct/>
        <w:topLinePunct w:val="0"/>
        <w:autoSpaceDE/>
        <w:autoSpaceDN/>
        <w:bidi w:val="0"/>
        <w:adjustRightInd w:val="0"/>
        <w:snapToGrid/>
        <w:spacing w:line="240" w:lineRule="auto"/>
        <w:jc w:val="center"/>
        <w:textAlignment w:val="auto"/>
        <w:rPr>
          <w:rFonts w:hint="default" w:ascii="Times New Roman" w:hAnsi="Times New Roman" w:eastAsia="仿宋_GB2312" w:cs="Times New Roman"/>
          <w:b/>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14:textFill>
            <w14:solidFill>
              <w14:schemeClr w14:val="tx1"/>
            </w14:solidFill>
          </w14:textFill>
        </w:rPr>
        <w:t>表</w:t>
      </w: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7</w:t>
      </w:r>
      <w:r>
        <w:rPr>
          <w:rFonts w:hint="default" w:ascii="Times New Roman" w:hAnsi="Times New Roman" w:eastAsia="仿宋_GB2312" w:cs="Times New Roman"/>
          <w:b/>
          <w:color w:val="000000" w:themeColor="text1"/>
          <w:sz w:val="24"/>
          <w:szCs w:val="24"/>
          <w:highlight w:val="none"/>
          <w14:textFill>
            <w14:solidFill>
              <w14:schemeClr w14:val="tx1"/>
            </w14:solidFill>
          </w14:textFill>
        </w:rPr>
        <w:t>.2-3</w:t>
      </w: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24"/>
          <w:highlight w:val="none"/>
          <w:lang w:val="en-US" w:eastAsia="zh-CN"/>
          <w14:textFill>
            <w14:solidFill>
              <w14:schemeClr w14:val="tx1"/>
            </w14:solidFill>
          </w14:textFill>
        </w:rPr>
        <w:t>林草</w:t>
      </w:r>
      <w:r>
        <w:rPr>
          <w:rFonts w:hint="default" w:ascii="Times New Roman" w:hAnsi="Times New Roman" w:eastAsia="仿宋_GB2312" w:cs="Times New Roman"/>
          <w:b/>
          <w:color w:val="000000" w:themeColor="text1"/>
          <w:sz w:val="24"/>
          <w:szCs w:val="24"/>
          <w:highlight w:val="none"/>
          <w14:textFill>
            <w14:solidFill>
              <w14:schemeClr w14:val="tx1"/>
            </w14:solidFill>
          </w14:textFill>
        </w:rPr>
        <w:t>植被恢复率、林草覆盖率计算表</w:t>
      </w:r>
    </w:p>
    <w:tbl>
      <w:tblPr>
        <w:tblStyle w:val="22"/>
        <w:tblW w:w="4905" w:type="pct"/>
        <w:tblInd w:w="0" w:type="dxa"/>
        <w:shd w:val="clear" w:color="auto" w:fill="auto"/>
        <w:tblLayout w:type="fixed"/>
        <w:tblCellMar>
          <w:top w:w="0" w:type="dxa"/>
          <w:left w:w="0" w:type="dxa"/>
          <w:bottom w:w="0" w:type="dxa"/>
          <w:right w:w="0" w:type="dxa"/>
        </w:tblCellMar>
      </w:tblPr>
      <w:tblGrid>
        <w:gridCol w:w="1556"/>
        <w:gridCol w:w="1323"/>
        <w:gridCol w:w="1554"/>
        <w:gridCol w:w="1554"/>
        <w:gridCol w:w="1554"/>
        <w:gridCol w:w="1555"/>
      </w:tblGrid>
      <w:tr>
        <w:tblPrEx>
          <w:tblCellMar>
            <w:top w:w="0" w:type="dxa"/>
            <w:left w:w="0" w:type="dxa"/>
            <w:bottom w:w="0" w:type="dxa"/>
            <w:right w:w="0" w:type="dxa"/>
          </w:tblCellMar>
        </w:tblPrEx>
        <w:trPr>
          <w:trHeight w:val="760" w:hRule="atLeast"/>
        </w:trPr>
        <w:tc>
          <w:tcPr>
            <w:tcW w:w="855"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2"/>
                <w:szCs w:val="22"/>
                <w:highlight w:val="none"/>
                <w:u w:val="none"/>
                <w14:textFill>
                  <w14:solidFill>
                    <w14:schemeClr w14:val="tx1"/>
                  </w14:solidFill>
                </w14:textFill>
              </w:rPr>
            </w:pPr>
            <w:r>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防治分区</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2"/>
                <w:szCs w:val="22"/>
                <w:highlight w:val="none"/>
                <w:u w:val="none"/>
                <w14:textFill>
                  <w14:solidFill>
                    <w14:schemeClr w14:val="tx1"/>
                  </w14:solidFill>
                </w14:textFill>
              </w:rPr>
            </w:pPr>
            <w:r>
              <w:rPr>
                <w:rStyle w:val="47"/>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项目建设区面积（</w:t>
            </w:r>
            <w:r>
              <w:rPr>
                <w:rFonts w:hint="default" w:ascii="Times New Roman" w:hAnsi="Times New Roman" w:eastAsia="仿宋_GB2312" w:cs="Times New Roman"/>
                <w:i w:val="0"/>
                <w:color w:val="000000" w:themeColor="text1"/>
                <w:kern w:val="0"/>
                <w:sz w:val="22"/>
                <w:szCs w:val="22"/>
                <w:highlight w:val="none"/>
                <w:u w:val="none"/>
                <w:lang w:val="en-US" w:eastAsia="zh-CN" w:bidi="ar"/>
                <w14:textFill>
                  <w14:solidFill>
                    <w14:schemeClr w14:val="tx1"/>
                  </w14:solidFill>
                </w14:textFill>
              </w:rPr>
              <w:t>hm²</w:t>
            </w:r>
            <w:r>
              <w:rPr>
                <w:rStyle w:val="47"/>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w:t>
            </w:r>
          </w:p>
        </w:tc>
        <w:tc>
          <w:tcPr>
            <w:tcW w:w="8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2"/>
                <w:szCs w:val="22"/>
                <w:highlight w:val="none"/>
                <w:u w:val="none"/>
                <w14:textFill>
                  <w14:solidFill>
                    <w14:schemeClr w14:val="tx1"/>
                  </w14:solidFill>
                </w14:textFill>
              </w:rPr>
            </w:pPr>
            <w:r>
              <w:rPr>
                <w:rStyle w:val="47"/>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可恢复林草植被面积（</w:t>
            </w:r>
            <w:r>
              <w:rPr>
                <w:rFonts w:hint="default" w:ascii="Times New Roman" w:hAnsi="Times New Roman" w:eastAsia="仿宋_GB2312" w:cs="Times New Roman"/>
                <w:i w:val="0"/>
                <w:color w:val="000000" w:themeColor="text1"/>
                <w:kern w:val="0"/>
                <w:sz w:val="22"/>
                <w:szCs w:val="22"/>
                <w:highlight w:val="none"/>
                <w:u w:val="none"/>
                <w:lang w:val="en-US" w:eastAsia="zh-CN" w:bidi="ar"/>
                <w14:textFill>
                  <w14:solidFill>
                    <w14:schemeClr w14:val="tx1"/>
                  </w14:solidFill>
                </w14:textFill>
              </w:rPr>
              <w:t>hm²</w:t>
            </w:r>
            <w:r>
              <w:rPr>
                <w:rStyle w:val="47"/>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w:t>
            </w:r>
          </w:p>
        </w:tc>
        <w:tc>
          <w:tcPr>
            <w:tcW w:w="8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2"/>
                <w:szCs w:val="22"/>
                <w:highlight w:val="none"/>
                <w:u w:val="none"/>
                <w14:textFill>
                  <w14:solidFill>
                    <w14:schemeClr w14:val="tx1"/>
                  </w14:solidFill>
                </w14:textFill>
              </w:rPr>
            </w:pPr>
            <w:r>
              <w:rPr>
                <w:rStyle w:val="47"/>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林草面积（</w:t>
            </w:r>
            <w:r>
              <w:rPr>
                <w:rFonts w:hint="default" w:ascii="Times New Roman" w:hAnsi="Times New Roman" w:eastAsia="仿宋_GB2312" w:cs="Times New Roman"/>
                <w:i w:val="0"/>
                <w:color w:val="000000" w:themeColor="text1"/>
                <w:kern w:val="0"/>
                <w:sz w:val="22"/>
                <w:szCs w:val="22"/>
                <w:highlight w:val="none"/>
                <w:u w:val="none"/>
                <w:lang w:val="en-US" w:eastAsia="zh-CN" w:bidi="ar"/>
                <w14:textFill>
                  <w14:solidFill>
                    <w14:schemeClr w14:val="tx1"/>
                  </w14:solidFill>
                </w14:textFill>
              </w:rPr>
              <w:t>hm²</w:t>
            </w:r>
            <w:r>
              <w:rPr>
                <w:rStyle w:val="47"/>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w:t>
            </w:r>
          </w:p>
        </w:tc>
        <w:tc>
          <w:tcPr>
            <w:tcW w:w="8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2"/>
                <w:szCs w:val="22"/>
                <w:highlight w:val="none"/>
                <w:u w:val="none"/>
                <w14:textFill>
                  <w14:solidFill>
                    <w14:schemeClr w14:val="tx1"/>
                  </w14:solidFill>
                </w14:textFill>
              </w:rPr>
            </w:pPr>
            <w:r>
              <w:rPr>
                <w:rStyle w:val="47"/>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林草植被恢复率（</w:t>
            </w:r>
            <w:r>
              <w:rPr>
                <w:rFonts w:hint="default" w:ascii="Times New Roman" w:hAnsi="Times New Roman" w:eastAsia="仿宋_GB2312" w:cs="Times New Roman"/>
                <w:i w:val="0"/>
                <w:color w:val="000000" w:themeColor="text1"/>
                <w:kern w:val="0"/>
                <w:sz w:val="22"/>
                <w:szCs w:val="22"/>
                <w:highlight w:val="none"/>
                <w:u w:val="none"/>
                <w:lang w:val="en-US" w:eastAsia="zh-CN" w:bidi="ar"/>
                <w14:textFill>
                  <w14:solidFill>
                    <w14:schemeClr w14:val="tx1"/>
                  </w14:solidFill>
                </w14:textFill>
              </w:rPr>
              <w:t>%</w:t>
            </w:r>
            <w:r>
              <w:rPr>
                <w:rStyle w:val="47"/>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w:t>
            </w:r>
          </w:p>
        </w:tc>
        <w:tc>
          <w:tcPr>
            <w:tcW w:w="8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2"/>
                <w:szCs w:val="22"/>
                <w:highlight w:val="none"/>
                <w:u w:val="none"/>
                <w14:textFill>
                  <w14:solidFill>
                    <w14:schemeClr w14:val="tx1"/>
                  </w14:solidFill>
                </w14:textFill>
              </w:rPr>
            </w:pPr>
            <w:r>
              <w:rPr>
                <w:rStyle w:val="47"/>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林草覆盖率（</w:t>
            </w:r>
            <w:r>
              <w:rPr>
                <w:rFonts w:hint="default" w:ascii="Times New Roman" w:hAnsi="Times New Roman" w:eastAsia="仿宋_GB2312" w:cs="Times New Roman"/>
                <w:i w:val="0"/>
                <w:color w:val="000000" w:themeColor="text1"/>
                <w:kern w:val="0"/>
                <w:sz w:val="22"/>
                <w:szCs w:val="22"/>
                <w:highlight w:val="none"/>
                <w:u w:val="none"/>
                <w:lang w:val="en-US" w:eastAsia="zh-CN" w:bidi="ar"/>
                <w14:textFill>
                  <w14:solidFill>
                    <w14:schemeClr w14:val="tx1"/>
                  </w14:solidFill>
                </w14:textFill>
              </w:rPr>
              <w:t>%</w:t>
            </w:r>
            <w:r>
              <w:rPr>
                <w:rStyle w:val="47"/>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427" w:hRule="atLeast"/>
        </w:trPr>
        <w:tc>
          <w:tcPr>
            <w:tcW w:w="8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themeColor="text1"/>
                <w:sz w:val="22"/>
                <w:szCs w:val="22"/>
                <w:highlight w:val="none"/>
                <w:u w:val="none"/>
                <w14:textFill>
                  <w14:solidFill>
                    <w14:schemeClr w14:val="tx1"/>
                  </w14:solidFill>
                </w14:textFill>
              </w:rPr>
            </w:pPr>
            <w:r>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主体工程区</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2"/>
                <w:szCs w:val="22"/>
                <w:highlight w:val="none"/>
                <w:u w:val="none"/>
                <w:lang w:val="en-US" w:eastAsia="zh-CN" w:bidi="ar"/>
                <w14:textFill>
                  <w14:solidFill>
                    <w14:schemeClr w14:val="tx1"/>
                  </w14:solidFill>
                </w14:textFill>
              </w:rPr>
              <w:t>0.76</w:t>
            </w:r>
          </w:p>
        </w:tc>
        <w:tc>
          <w:tcPr>
            <w:tcW w:w="8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pPr>
            <w:r>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0.07</w:t>
            </w:r>
          </w:p>
        </w:tc>
        <w:tc>
          <w:tcPr>
            <w:tcW w:w="8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lang w:val="en-US" w:eastAsia="zh-CN"/>
              </w:rPr>
            </w:pPr>
            <w:r>
              <w:rPr>
                <w:rFonts w:hint="default" w:ascii="Times New Roman" w:hAnsi="Times New Roman" w:cs="Times New Roman"/>
                <w:lang w:val="en-US" w:eastAsia="zh-CN"/>
              </w:rPr>
              <w:t>0.07</w:t>
            </w:r>
          </w:p>
        </w:tc>
        <w:tc>
          <w:tcPr>
            <w:tcW w:w="8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pPr>
            <w:r>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100.00</w:t>
            </w:r>
          </w:p>
        </w:tc>
        <w:tc>
          <w:tcPr>
            <w:tcW w:w="8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pPr>
            <w:r>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8.33</w:t>
            </w:r>
          </w:p>
        </w:tc>
      </w:tr>
      <w:tr>
        <w:tblPrEx>
          <w:tblCellMar>
            <w:top w:w="0" w:type="dxa"/>
            <w:left w:w="0" w:type="dxa"/>
            <w:bottom w:w="0" w:type="dxa"/>
            <w:right w:w="0" w:type="dxa"/>
          </w:tblCellMar>
        </w:tblPrEx>
        <w:trPr>
          <w:trHeight w:val="427" w:hRule="atLeast"/>
        </w:trPr>
        <w:tc>
          <w:tcPr>
            <w:tcW w:w="8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themeColor="text1"/>
                <w:sz w:val="22"/>
                <w:szCs w:val="22"/>
                <w:highlight w:val="none"/>
                <w:u w:val="none"/>
                <w14:textFill>
                  <w14:solidFill>
                    <w14:schemeClr w14:val="tx1"/>
                  </w14:solidFill>
                </w14:textFill>
              </w:rPr>
            </w:pPr>
            <w:r>
              <w:rPr>
                <w:rStyle w:val="46"/>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施工生产区</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2"/>
                <w:szCs w:val="22"/>
                <w:highlight w:val="none"/>
                <w:u w:val="none"/>
                <w:lang w:val="en-US" w:eastAsia="zh-CN" w:bidi="ar"/>
                <w14:textFill>
                  <w14:solidFill>
                    <w14:schemeClr w14:val="tx1"/>
                  </w14:solidFill>
                </w14:textFill>
              </w:rPr>
              <w:t>0.08</w:t>
            </w:r>
          </w:p>
        </w:tc>
        <w:tc>
          <w:tcPr>
            <w:tcW w:w="8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439" w:hRule="atLeast"/>
        </w:trPr>
        <w:tc>
          <w:tcPr>
            <w:tcW w:w="8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themeColor="text1"/>
                <w:sz w:val="22"/>
                <w:szCs w:val="22"/>
                <w:highlight w:val="none"/>
                <w:u w:val="none"/>
                <w14:textFill>
                  <w14:solidFill>
                    <w14:schemeClr w14:val="tx1"/>
                  </w14:solidFill>
                </w14:textFill>
              </w:rPr>
            </w:pPr>
            <w:r>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合计</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2"/>
                <w:szCs w:val="22"/>
                <w:highlight w:val="none"/>
                <w:u w:val="none"/>
                <w:lang w:val="en-US" w:eastAsia="zh-CN" w:bidi="ar"/>
                <w14:textFill>
                  <w14:solidFill>
                    <w14:schemeClr w14:val="tx1"/>
                  </w14:solidFill>
                </w14:textFill>
              </w:rPr>
              <w:t>0.84</w:t>
            </w:r>
          </w:p>
        </w:tc>
        <w:tc>
          <w:tcPr>
            <w:tcW w:w="8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pPr>
            <w:r>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0.07</w:t>
            </w:r>
          </w:p>
        </w:tc>
        <w:tc>
          <w:tcPr>
            <w:tcW w:w="8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pPr>
            <w:r>
              <w:rPr>
                <w:rFonts w:hint="default" w:ascii="Times New Roman" w:hAnsi="Times New Roman" w:cs="Times New Roman"/>
                <w:lang w:val="en-US" w:eastAsia="zh-CN"/>
              </w:rPr>
              <w:t>0.07</w:t>
            </w:r>
          </w:p>
        </w:tc>
        <w:tc>
          <w:tcPr>
            <w:tcW w:w="8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pPr>
            <w:r>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100.00</w:t>
            </w:r>
          </w:p>
        </w:tc>
        <w:tc>
          <w:tcPr>
            <w:tcW w:w="8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pPr>
            <w:r>
              <w:rPr>
                <w:rStyle w:val="46"/>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8.33</w:t>
            </w:r>
          </w:p>
        </w:tc>
      </w:tr>
      <w:bookmarkEnd w:id="0"/>
      <w:bookmarkEnd w:id="57"/>
      <w:bookmarkEnd w:id="58"/>
      <w:bookmarkEnd w:id="59"/>
    </w:tbl>
    <w:p>
      <w:pPr>
        <w:pStyle w:val="10"/>
        <w:ind w:left="0" w:leftChars="0" w:firstLine="0" w:firstLineChars="0"/>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p>
    <w:sectPr>
      <w:footerReference r:id="rId14" w:type="default"/>
      <w:pgSz w:w="11906" w:h="16838"/>
      <w:pgMar w:top="1247" w:right="1304" w:bottom="1247" w:left="136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仿宋_GB2312" w:hAnsi="仿宋_GB2312" w:eastAsia="仿宋_GB2312" w:cs="仿宋_GB2312"/>
        <w:lang w:eastAsia="zh-CN"/>
      </w:rPr>
      <w:t>广西南宁宏海工程咨询有限公司</w:t>
    </w: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column">
                <wp:posOffset>13335</wp:posOffset>
              </wp:positionH>
              <wp:positionV relativeFrom="paragraph">
                <wp:posOffset>-9525</wp:posOffset>
              </wp:positionV>
              <wp:extent cx="5715635" cy="9525"/>
              <wp:effectExtent l="0" t="0" r="0" b="0"/>
              <wp:wrapNone/>
              <wp:docPr id="50" name="直接连接符 50"/>
              <wp:cNvGraphicFramePr/>
              <a:graphic xmlns:a="http://schemas.openxmlformats.org/drawingml/2006/main">
                <a:graphicData uri="http://schemas.microsoft.com/office/word/2010/wordprocessingShape">
                  <wps:wsp>
                    <wps:cNvCnPr/>
                    <wps:spPr>
                      <a:xfrm>
                        <a:off x="913130" y="9898380"/>
                        <a:ext cx="571563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0.75pt;height:0.75pt;width:450.05pt;z-index:251669504;mso-width-relative:page;mso-height-relative:page;" filled="f" stroked="t" coordsize="21600,21600" o:gfxdata="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kbfbNMAAAAFAQAADwAAAAAAAAABACAAAAAiAAAAZHJzL2Rvd25yZXYueG1sUEsBAhQAFAAAAAgA&#10;h07iQMfwB3nxAQAAwQMAAA4AAAAAAAAAAQAgAAAAIgEAAGRycy9lMm9Eb2MueG1sUEsFBgAAAAAG&#10;AAYAWQEAAIUFAAAAAA==&#10;">
              <v:fill on="f" focussize="0,0"/>
              <v:stroke weight="0.5pt" color="#000000 [3213]" miterlimit="8" joinstyle="miter"/>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仿宋_GB2312" w:hAnsi="仿宋_GB2312" w:eastAsia="仿宋_GB2312" w:cs="仿宋_GB2312"/>
        <w:lang w:eastAsia="zh-CN"/>
      </w:rPr>
      <w:t>广西南宁宏海工程咨询有限公司</w:t>
    </w:r>
    <w:r>
      <w:rPr>
        <w:sz w:val="18"/>
      </w:rPr>
      <mc:AlternateContent>
        <mc:Choice Requires="wps">
          <w:drawing>
            <wp:anchor distT="0" distB="0" distL="114300" distR="114300" simplePos="0" relativeHeight="251672576" behindDoc="0" locked="0" layoutInCell="1" allowOverlap="1">
              <wp:simplePos x="0" y="0"/>
              <wp:positionH relativeFrom="column">
                <wp:posOffset>1270</wp:posOffset>
              </wp:positionH>
              <wp:positionV relativeFrom="paragraph">
                <wp:posOffset>-1270</wp:posOffset>
              </wp:positionV>
              <wp:extent cx="5806440" cy="1270"/>
              <wp:effectExtent l="0" t="0" r="0" b="0"/>
              <wp:wrapNone/>
              <wp:docPr id="55" name="直接连接符 55"/>
              <wp:cNvGraphicFramePr/>
              <a:graphic xmlns:a="http://schemas.openxmlformats.org/drawingml/2006/main">
                <a:graphicData uri="http://schemas.microsoft.com/office/word/2010/wordprocessingShape">
                  <wps:wsp>
                    <wps:cNvCnPr>
                      <a:endCxn id="54" idx="0"/>
                    </wps:cNvCnPr>
                    <wps:spPr>
                      <a:xfrm>
                        <a:off x="865505" y="9929495"/>
                        <a:ext cx="5806440"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0.1pt;height:0.1pt;width:457.2pt;z-index:251672576;mso-width-relative:page;mso-height-relative:page;" filled="f" stroked="t" coordsize="21600,21600" o:gfxdata="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PujY0gAAAAMBAAAPAAAAAAAAAAEAIAAAACIAAABkcnMvZG93bnJl&#10;di54bWxQSwECFAAUAAAACACHTuJAiaNuggMCAADpAwAADgAAAAAAAAABACAAAAAhAQAAZHJzL2Uy&#10;b0RvYy54bWxQSwUGAAAAAAYABgBZAQAAlgUAAAAA&#10;">
              <v:fill on="f" focussize="0,0"/>
              <v:stroke weight="0.5pt" color="#000000 [3213]" miterlimit="8" joinstyle="miter"/>
              <v:imagedata o:title=""/>
              <o:lock v:ext="edit" aspectratio="f"/>
            </v:lin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bidi w:val="0"/>
      <w:spacing w:line="240" w:lineRule="aut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bidi w:val="0"/>
      <w:spacing w:line="240" w:lineRule="auto"/>
      <w:jc w:val="right"/>
    </w:pPr>
    <w:r>
      <w:rPr>
        <w:rFonts w:hint="default" w:ascii="Times New Roman" w:hAnsi="Times New Roman" w:eastAsia="仿宋_GB2312" w:cs="Times New Roman"/>
        <w:sz w:val="21"/>
        <w:szCs w:val="21"/>
        <w:lang w:val="en-US" w:eastAsia="zh-CN"/>
      </w:rPr>
      <w:t>1工程及项目区概况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bidi w:val="0"/>
      <w:spacing w:line="240" w:lineRule="auto"/>
      <w:jc w:val="right"/>
    </w:pPr>
    <w:r>
      <w:rPr>
        <w:rFonts w:hint="eastAsia" w:ascii="Times New Roman" w:hAnsi="Times New Roman" w:cs="Times New Roman"/>
        <w:sz w:val="21"/>
        <w:szCs w:val="21"/>
        <w:lang w:val="en-US" w:eastAsia="zh-CN"/>
      </w:rPr>
      <w:t>2项目水土保持评价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bidi w:val="0"/>
      <w:spacing w:line="240" w:lineRule="auto"/>
      <w:jc w:val="right"/>
      <w:rPr>
        <w:rFonts w:hint="default"/>
        <w:lang w:val="en-US"/>
      </w:rPr>
    </w:pPr>
    <w:r>
      <w:rPr>
        <w:rFonts w:hint="eastAsia" w:ascii="Times New Roman" w:hAnsi="Times New Roman" w:cs="Times New Roman"/>
        <w:sz w:val="21"/>
        <w:szCs w:val="21"/>
        <w:lang w:val="en-US" w:eastAsia="zh-CN"/>
      </w:rPr>
      <w:t>3水土流失分析与预测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bidi w:val="0"/>
      <w:spacing w:line="240" w:lineRule="auto"/>
      <w:jc w:val="right"/>
      <w:rPr>
        <w:rFonts w:hint="default"/>
        <w:lang w:val="en-US"/>
      </w:rPr>
    </w:pPr>
    <w:r>
      <w:rPr>
        <w:rFonts w:hint="eastAsia" w:ascii="Times New Roman" w:hAnsi="Times New Roman" w:cs="Times New Roman"/>
        <w:sz w:val="21"/>
        <w:szCs w:val="21"/>
        <w:lang w:val="en-US" w:eastAsia="zh-CN"/>
      </w:rPr>
      <w:t>4水土流失防治责任范围及分区</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bidi w:val="0"/>
      <w:spacing w:line="240" w:lineRule="auto"/>
      <w:jc w:val="right"/>
      <w:rPr>
        <w:rFonts w:hint="default"/>
        <w:lang w:val="en-US"/>
      </w:rPr>
    </w:pPr>
    <w:r>
      <w:rPr>
        <w:rFonts w:hint="eastAsia" w:ascii="Times New Roman" w:hAnsi="Times New Roman" w:cs="Times New Roman"/>
        <w:sz w:val="21"/>
        <w:szCs w:val="21"/>
        <w:lang w:val="en-US" w:eastAsia="zh-CN"/>
      </w:rPr>
      <w:t>5水土流失防治标准等级及目标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bidi w:val="0"/>
      <w:spacing w:line="240" w:lineRule="auto"/>
      <w:jc w:val="right"/>
      <w:rPr>
        <w:rFonts w:hint="default"/>
        <w:lang w:val="en-US"/>
      </w:rPr>
    </w:pPr>
    <w:r>
      <w:rPr>
        <w:rFonts w:hint="eastAsia" w:ascii="Times New Roman" w:hAnsi="Times New Roman" w:cs="Times New Roman"/>
        <w:sz w:val="21"/>
        <w:szCs w:val="21"/>
        <w:lang w:val="en-US" w:eastAsia="zh-CN"/>
      </w:rPr>
      <w:t>6水土保持措施</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bidi w:val="0"/>
      <w:spacing w:line="240" w:lineRule="auto"/>
      <w:jc w:val="right"/>
      <w:rPr>
        <w:rFonts w:hint="default"/>
        <w:lang w:val="en-US"/>
      </w:rPr>
    </w:pPr>
    <w:r>
      <w:rPr>
        <w:rFonts w:hint="eastAsia" w:ascii="Times New Roman" w:hAnsi="Times New Roman" w:cs="Times New Roman"/>
        <w:sz w:val="21"/>
        <w:szCs w:val="21"/>
        <w:lang w:val="en-US" w:eastAsia="zh-CN"/>
      </w:rPr>
      <w:t>7水土保持投资估算及效益分析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E5BB25"/>
    <w:multiLevelType w:val="singleLevel"/>
    <w:tmpl w:val="D6E5BB25"/>
    <w:lvl w:ilvl="0" w:tentative="0">
      <w:start w:val="1"/>
      <w:numFmt w:val="decimal"/>
      <w:suff w:val="nothing"/>
      <w:lvlText w:val="%1、"/>
      <w:lvlJc w:val="left"/>
    </w:lvl>
  </w:abstractNum>
  <w:abstractNum w:abstractNumId="1">
    <w:nsid w:val="4FFD6359"/>
    <w:multiLevelType w:val="singleLevel"/>
    <w:tmpl w:val="4FFD6359"/>
    <w:lvl w:ilvl="0" w:tentative="0">
      <w:start w:val="2"/>
      <w:numFmt w:val="decimal"/>
      <w:suff w:val="nothing"/>
      <w:lvlText w:val="（%1）"/>
      <w:lvlJc w:val="left"/>
    </w:lvl>
  </w:abstractNum>
  <w:abstractNum w:abstractNumId="2">
    <w:nsid w:val="708456C7"/>
    <w:multiLevelType w:val="singleLevel"/>
    <w:tmpl w:val="708456C7"/>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50E9A"/>
    <w:rsid w:val="001744A1"/>
    <w:rsid w:val="00556F55"/>
    <w:rsid w:val="00740796"/>
    <w:rsid w:val="009A731E"/>
    <w:rsid w:val="00AA4B33"/>
    <w:rsid w:val="013134A6"/>
    <w:rsid w:val="018E3EB4"/>
    <w:rsid w:val="01D566EC"/>
    <w:rsid w:val="01EC7F0C"/>
    <w:rsid w:val="01F56341"/>
    <w:rsid w:val="021B08D8"/>
    <w:rsid w:val="02253DB8"/>
    <w:rsid w:val="029D5445"/>
    <w:rsid w:val="033B609E"/>
    <w:rsid w:val="035B6F87"/>
    <w:rsid w:val="03695F02"/>
    <w:rsid w:val="042B22FA"/>
    <w:rsid w:val="048366D5"/>
    <w:rsid w:val="04B01188"/>
    <w:rsid w:val="04D75FCC"/>
    <w:rsid w:val="054C4335"/>
    <w:rsid w:val="05562D5E"/>
    <w:rsid w:val="05A34EC5"/>
    <w:rsid w:val="05D963C7"/>
    <w:rsid w:val="06307F47"/>
    <w:rsid w:val="06714166"/>
    <w:rsid w:val="067B51F8"/>
    <w:rsid w:val="078D1056"/>
    <w:rsid w:val="0795439F"/>
    <w:rsid w:val="07A93FDC"/>
    <w:rsid w:val="07C40A22"/>
    <w:rsid w:val="07CB6A93"/>
    <w:rsid w:val="08192171"/>
    <w:rsid w:val="081C594C"/>
    <w:rsid w:val="08447C07"/>
    <w:rsid w:val="092C4885"/>
    <w:rsid w:val="095A1D31"/>
    <w:rsid w:val="0985172E"/>
    <w:rsid w:val="09915DB3"/>
    <w:rsid w:val="099207C9"/>
    <w:rsid w:val="0A115713"/>
    <w:rsid w:val="0A5A7275"/>
    <w:rsid w:val="0A60181F"/>
    <w:rsid w:val="0AFB69A3"/>
    <w:rsid w:val="0B014E35"/>
    <w:rsid w:val="0B2D7835"/>
    <w:rsid w:val="0BB31E23"/>
    <w:rsid w:val="0C0A5B8E"/>
    <w:rsid w:val="0C6F3645"/>
    <w:rsid w:val="0CCF3E68"/>
    <w:rsid w:val="0CFB35A1"/>
    <w:rsid w:val="0D054A35"/>
    <w:rsid w:val="0D0F5791"/>
    <w:rsid w:val="0D4B51FC"/>
    <w:rsid w:val="0D6317C7"/>
    <w:rsid w:val="0DB80115"/>
    <w:rsid w:val="0DF51658"/>
    <w:rsid w:val="0DFA0A71"/>
    <w:rsid w:val="0E3A5985"/>
    <w:rsid w:val="0E78263E"/>
    <w:rsid w:val="0E944665"/>
    <w:rsid w:val="0EFB1CC9"/>
    <w:rsid w:val="0F4730E3"/>
    <w:rsid w:val="0F580E63"/>
    <w:rsid w:val="0F601251"/>
    <w:rsid w:val="0F6F5DBA"/>
    <w:rsid w:val="10107D24"/>
    <w:rsid w:val="101A5230"/>
    <w:rsid w:val="119E4580"/>
    <w:rsid w:val="11D4124A"/>
    <w:rsid w:val="12BF7D1F"/>
    <w:rsid w:val="1371251E"/>
    <w:rsid w:val="13FA3878"/>
    <w:rsid w:val="14293F23"/>
    <w:rsid w:val="144263C6"/>
    <w:rsid w:val="147336A3"/>
    <w:rsid w:val="14B660DA"/>
    <w:rsid w:val="14E10242"/>
    <w:rsid w:val="151068DB"/>
    <w:rsid w:val="15335BD0"/>
    <w:rsid w:val="15787EAB"/>
    <w:rsid w:val="157B56FA"/>
    <w:rsid w:val="159E6866"/>
    <w:rsid w:val="15B57BE2"/>
    <w:rsid w:val="15D90842"/>
    <w:rsid w:val="15DF1152"/>
    <w:rsid w:val="1616293E"/>
    <w:rsid w:val="178F5097"/>
    <w:rsid w:val="17A80EA0"/>
    <w:rsid w:val="17AE69C7"/>
    <w:rsid w:val="17F4794C"/>
    <w:rsid w:val="18283AA2"/>
    <w:rsid w:val="18327B53"/>
    <w:rsid w:val="18547E8F"/>
    <w:rsid w:val="18706983"/>
    <w:rsid w:val="19724248"/>
    <w:rsid w:val="19AD2125"/>
    <w:rsid w:val="19FC5EC3"/>
    <w:rsid w:val="1A290B9A"/>
    <w:rsid w:val="1B1A42D2"/>
    <w:rsid w:val="1B6B7A96"/>
    <w:rsid w:val="1BA27B57"/>
    <w:rsid w:val="1C7B5982"/>
    <w:rsid w:val="1C8F5ACD"/>
    <w:rsid w:val="1CD7611A"/>
    <w:rsid w:val="1CF06877"/>
    <w:rsid w:val="1CF23E49"/>
    <w:rsid w:val="1CF80111"/>
    <w:rsid w:val="1D0C5C36"/>
    <w:rsid w:val="1D2261DC"/>
    <w:rsid w:val="1D5160A2"/>
    <w:rsid w:val="1D6A0CE5"/>
    <w:rsid w:val="1D9E5714"/>
    <w:rsid w:val="1E5F63A1"/>
    <w:rsid w:val="1E6B1E68"/>
    <w:rsid w:val="1E6D4932"/>
    <w:rsid w:val="1E6F4A1D"/>
    <w:rsid w:val="1F8C676A"/>
    <w:rsid w:val="1FEC7074"/>
    <w:rsid w:val="206155C1"/>
    <w:rsid w:val="20764AE8"/>
    <w:rsid w:val="208B67E9"/>
    <w:rsid w:val="20945B79"/>
    <w:rsid w:val="210D6385"/>
    <w:rsid w:val="211B7501"/>
    <w:rsid w:val="217630DD"/>
    <w:rsid w:val="21E807A4"/>
    <w:rsid w:val="2286528F"/>
    <w:rsid w:val="22B14F53"/>
    <w:rsid w:val="22B738E7"/>
    <w:rsid w:val="236162CE"/>
    <w:rsid w:val="23A31B14"/>
    <w:rsid w:val="23E04E35"/>
    <w:rsid w:val="24133CE4"/>
    <w:rsid w:val="245736C1"/>
    <w:rsid w:val="24A50B51"/>
    <w:rsid w:val="24D65EC0"/>
    <w:rsid w:val="25105531"/>
    <w:rsid w:val="253F19F9"/>
    <w:rsid w:val="256836E4"/>
    <w:rsid w:val="258E7CBB"/>
    <w:rsid w:val="25B809B1"/>
    <w:rsid w:val="25CD37FD"/>
    <w:rsid w:val="25EE59B1"/>
    <w:rsid w:val="2645724D"/>
    <w:rsid w:val="266570CE"/>
    <w:rsid w:val="266A7E08"/>
    <w:rsid w:val="27011B7D"/>
    <w:rsid w:val="27343275"/>
    <w:rsid w:val="27A03A86"/>
    <w:rsid w:val="27A710ED"/>
    <w:rsid w:val="27A805D3"/>
    <w:rsid w:val="28873487"/>
    <w:rsid w:val="292E479D"/>
    <w:rsid w:val="29BF310A"/>
    <w:rsid w:val="2A6B3FEA"/>
    <w:rsid w:val="2A6D155E"/>
    <w:rsid w:val="2A8B4A37"/>
    <w:rsid w:val="2AA00184"/>
    <w:rsid w:val="2C176CF0"/>
    <w:rsid w:val="2C443FA6"/>
    <w:rsid w:val="2C663D3F"/>
    <w:rsid w:val="2D4F251E"/>
    <w:rsid w:val="2D912BC0"/>
    <w:rsid w:val="2DA66473"/>
    <w:rsid w:val="2E3C6DE5"/>
    <w:rsid w:val="2E4A27D7"/>
    <w:rsid w:val="2EA177A1"/>
    <w:rsid w:val="2EB114FF"/>
    <w:rsid w:val="2EE12ECB"/>
    <w:rsid w:val="2F286545"/>
    <w:rsid w:val="2F447337"/>
    <w:rsid w:val="30B537FD"/>
    <w:rsid w:val="30C41464"/>
    <w:rsid w:val="3160036B"/>
    <w:rsid w:val="31EA05D3"/>
    <w:rsid w:val="320A04DB"/>
    <w:rsid w:val="32372550"/>
    <w:rsid w:val="33065561"/>
    <w:rsid w:val="33116DEC"/>
    <w:rsid w:val="332D6FE6"/>
    <w:rsid w:val="3372125A"/>
    <w:rsid w:val="337F739D"/>
    <w:rsid w:val="34254D4B"/>
    <w:rsid w:val="348A0808"/>
    <w:rsid w:val="34A815BA"/>
    <w:rsid w:val="3505135A"/>
    <w:rsid w:val="35622F2B"/>
    <w:rsid w:val="35AE2562"/>
    <w:rsid w:val="36515F8F"/>
    <w:rsid w:val="36653AC5"/>
    <w:rsid w:val="369E1246"/>
    <w:rsid w:val="36A9723B"/>
    <w:rsid w:val="36FA071F"/>
    <w:rsid w:val="3757476A"/>
    <w:rsid w:val="379D4DD8"/>
    <w:rsid w:val="37A57B03"/>
    <w:rsid w:val="37CC0412"/>
    <w:rsid w:val="37F327AC"/>
    <w:rsid w:val="387B49F3"/>
    <w:rsid w:val="38A409F4"/>
    <w:rsid w:val="38A8215E"/>
    <w:rsid w:val="38E04E86"/>
    <w:rsid w:val="391C6F14"/>
    <w:rsid w:val="39DA10C5"/>
    <w:rsid w:val="3A0A649C"/>
    <w:rsid w:val="3A4635FF"/>
    <w:rsid w:val="3A7216A0"/>
    <w:rsid w:val="3A730A1F"/>
    <w:rsid w:val="3A98707E"/>
    <w:rsid w:val="3B390407"/>
    <w:rsid w:val="3B861323"/>
    <w:rsid w:val="3C422B27"/>
    <w:rsid w:val="3C635E38"/>
    <w:rsid w:val="3C6E52FA"/>
    <w:rsid w:val="3CB57684"/>
    <w:rsid w:val="3CFF4967"/>
    <w:rsid w:val="3D1F6CA0"/>
    <w:rsid w:val="3D8C7896"/>
    <w:rsid w:val="3DB81EEC"/>
    <w:rsid w:val="3DE6362D"/>
    <w:rsid w:val="3EA90302"/>
    <w:rsid w:val="3ECD4129"/>
    <w:rsid w:val="3EDA6E54"/>
    <w:rsid w:val="3F0023EE"/>
    <w:rsid w:val="3F176C85"/>
    <w:rsid w:val="3F3636E0"/>
    <w:rsid w:val="3F7806F2"/>
    <w:rsid w:val="3F982BBB"/>
    <w:rsid w:val="3FC152C9"/>
    <w:rsid w:val="3FD01343"/>
    <w:rsid w:val="3FE750CF"/>
    <w:rsid w:val="402F7891"/>
    <w:rsid w:val="406A7E19"/>
    <w:rsid w:val="40A60F85"/>
    <w:rsid w:val="40D40796"/>
    <w:rsid w:val="418D7A0F"/>
    <w:rsid w:val="41F84327"/>
    <w:rsid w:val="42D25D47"/>
    <w:rsid w:val="436204C9"/>
    <w:rsid w:val="43657E2B"/>
    <w:rsid w:val="43CD539B"/>
    <w:rsid w:val="43DC67F3"/>
    <w:rsid w:val="43ED5088"/>
    <w:rsid w:val="445E404D"/>
    <w:rsid w:val="44EF03F5"/>
    <w:rsid w:val="45394C6A"/>
    <w:rsid w:val="45922FDD"/>
    <w:rsid w:val="45BE0659"/>
    <w:rsid w:val="472E011A"/>
    <w:rsid w:val="479B5A4E"/>
    <w:rsid w:val="480A7396"/>
    <w:rsid w:val="48341B39"/>
    <w:rsid w:val="4837766B"/>
    <w:rsid w:val="488674DC"/>
    <w:rsid w:val="48CF4C00"/>
    <w:rsid w:val="48EC2DF3"/>
    <w:rsid w:val="48F307AC"/>
    <w:rsid w:val="498C6849"/>
    <w:rsid w:val="49DD29AA"/>
    <w:rsid w:val="4A1811F0"/>
    <w:rsid w:val="4A6175EE"/>
    <w:rsid w:val="4A9F50DB"/>
    <w:rsid w:val="4B352A36"/>
    <w:rsid w:val="4B406A94"/>
    <w:rsid w:val="4B4618C3"/>
    <w:rsid w:val="4BF27320"/>
    <w:rsid w:val="4C463964"/>
    <w:rsid w:val="4CB86098"/>
    <w:rsid w:val="4D20554C"/>
    <w:rsid w:val="4D667A96"/>
    <w:rsid w:val="4D7653B8"/>
    <w:rsid w:val="4D7A6BFF"/>
    <w:rsid w:val="4D7C371E"/>
    <w:rsid w:val="4DB14271"/>
    <w:rsid w:val="4DC634EE"/>
    <w:rsid w:val="4DCE5A81"/>
    <w:rsid w:val="4DE42028"/>
    <w:rsid w:val="4DE9328A"/>
    <w:rsid w:val="4E2F34EA"/>
    <w:rsid w:val="4E3C066E"/>
    <w:rsid w:val="4E403E41"/>
    <w:rsid w:val="4EB71AF7"/>
    <w:rsid w:val="4EBB1453"/>
    <w:rsid w:val="4F9B22D3"/>
    <w:rsid w:val="4FB7552C"/>
    <w:rsid w:val="4FEB3F93"/>
    <w:rsid w:val="4FF24193"/>
    <w:rsid w:val="50065A35"/>
    <w:rsid w:val="5055461F"/>
    <w:rsid w:val="50717566"/>
    <w:rsid w:val="50971827"/>
    <w:rsid w:val="50D476DF"/>
    <w:rsid w:val="50DE39F3"/>
    <w:rsid w:val="51A13B63"/>
    <w:rsid w:val="51A65A7F"/>
    <w:rsid w:val="52687359"/>
    <w:rsid w:val="528168DA"/>
    <w:rsid w:val="52EC037E"/>
    <w:rsid w:val="5344597A"/>
    <w:rsid w:val="53781FBD"/>
    <w:rsid w:val="538F7E91"/>
    <w:rsid w:val="53B14658"/>
    <w:rsid w:val="53D50E9A"/>
    <w:rsid w:val="54A270BB"/>
    <w:rsid w:val="550A1292"/>
    <w:rsid w:val="55330B1D"/>
    <w:rsid w:val="55474EEA"/>
    <w:rsid w:val="56006172"/>
    <w:rsid w:val="56293E16"/>
    <w:rsid w:val="57287087"/>
    <w:rsid w:val="57820B93"/>
    <w:rsid w:val="57A02FA7"/>
    <w:rsid w:val="58500799"/>
    <w:rsid w:val="5972368C"/>
    <w:rsid w:val="5AC227A9"/>
    <w:rsid w:val="5B6020CA"/>
    <w:rsid w:val="5B660B55"/>
    <w:rsid w:val="5B9D5411"/>
    <w:rsid w:val="5BB70DED"/>
    <w:rsid w:val="5C0F1B5B"/>
    <w:rsid w:val="5C376D31"/>
    <w:rsid w:val="5D0412CB"/>
    <w:rsid w:val="5D2424CC"/>
    <w:rsid w:val="5D2A1BB5"/>
    <w:rsid w:val="5D8A3AE7"/>
    <w:rsid w:val="5D944462"/>
    <w:rsid w:val="5DD13281"/>
    <w:rsid w:val="5DD91E4D"/>
    <w:rsid w:val="5E62490A"/>
    <w:rsid w:val="5EA6284E"/>
    <w:rsid w:val="5EAC2163"/>
    <w:rsid w:val="5EAD7E49"/>
    <w:rsid w:val="5EEE0345"/>
    <w:rsid w:val="5F6A23DB"/>
    <w:rsid w:val="60731385"/>
    <w:rsid w:val="61BB6E44"/>
    <w:rsid w:val="625944B3"/>
    <w:rsid w:val="62B3115E"/>
    <w:rsid w:val="62B81F56"/>
    <w:rsid w:val="63854592"/>
    <w:rsid w:val="63C04A11"/>
    <w:rsid w:val="63D13AA0"/>
    <w:rsid w:val="64313C4F"/>
    <w:rsid w:val="6480195C"/>
    <w:rsid w:val="64AE3A98"/>
    <w:rsid w:val="64B33A47"/>
    <w:rsid w:val="64C611A6"/>
    <w:rsid w:val="64EA1112"/>
    <w:rsid w:val="65334A0C"/>
    <w:rsid w:val="655C5AEB"/>
    <w:rsid w:val="65C672B4"/>
    <w:rsid w:val="65EF1581"/>
    <w:rsid w:val="667F05F3"/>
    <w:rsid w:val="668036DC"/>
    <w:rsid w:val="66C61E54"/>
    <w:rsid w:val="66C9696F"/>
    <w:rsid w:val="66E34AD7"/>
    <w:rsid w:val="674F7ADB"/>
    <w:rsid w:val="67805B8A"/>
    <w:rsid w:val="678862FC"/>
    <w:rsid w:val="67B57504"/>
    <w:rsid w:val="67F168D0"/>
    <w:rsid w:val="684E7D3C"/>
    <w:rsid w:val="686209F2"/>
    <w:rsid w:val="68C22DF0"/>
    <w:rsid w:val="68FD3EC2"/>
    <w:rsid w:val="69141CCA"/>
    <w:rsid w:val="69475CFE"/>
    <w:rsid w:val="69720D4B"/>
    <w:rsid w:val="69C54438"/>
    <w:rsid w:val="69E70D31"/>
    <w:rsid w:val="6A352D17"/>
    <w:rsid w:val="6A3F1D36"/>
    <w:rsid w:val="6B0A0A88"/>
    <w:rsid w:val="6B15606D"/>
    <w:rsid w:val="6B1D6446"/>
    <w:rsid w:val="6B2E7F1E"/>
    <w:rsid w:val="6B351920"/>
    <w:rsid w:val="6B35451B"/>
    <w:rsid w:val="6B81032E"/>
    <w:rsid w:val="6B9A29F2"/>
    <w:rsid w:val="6BB766CF"/>
    <w:rsid w:val="6C594C6A"/>
    <w:rsid w:val="6C864EEF"/>
    <w:rsid w:val="6CD83674"/>
    <w:rsid w:val="6CFF5137"/>
    <w:rsid w:val="6D2E6323"/>
    <w:rsid w:val="6D8F17A9"/>
    <w:rsid w:val="6D9A4E09"/>
    <w:rsid w:val="6E673DAD"/>
    <w:rsid w:val="6E707460"/>
    <w:rsid w:val="6F063E1D"/>
    <w:rsid w:val="6F1573BD"/>
    <w:rsid w:val="6F1D6899"/>
    <w:rsid w:val="7069669F"/>
    <w:rsid w:val="706E3B77"/>
    <w:rsid w:val="70A82207"/>
    <w:rsid w:val="716E6509"/>
    <w:rsid w:val="71A97FAD"/>
    <w:rsid w:val="723D50C9"/>
    <w:rsid w:val="72ED19E6"/>
    <w:rsid w:val="73307D3B"/>
    <w:rsid w:val="733B3D85"/>
    <w:rsid w:val="737F411B"/>
    <w:rsid w:val="73825533"/>
    <w:rsid w:val="73932503"/>
    <w:rsid w:val="73B563DA"/>
    <w:rsid w:val="73BA0669"/>
    <w:rsid w:val="740816D2"/>
    <w:rsid w:val="747D55CC"/>
    <w:rsid w:val="74A251C8"/>
    <w:rsid w:val="74A66399"/>
    <w:rsid w:val="750D253B"/>
    <w:rsid w:val="754E7BA7"/>
    <w:rsid w:val="758A3243"/>
    <w:rsid w:val="75AE6834"/>
    <w:rsid w:val="767817C1"/>
    <w:rsid w:val="77176508"/>
    <w:rsid w:val="77BD02A1"/>
    <w:rsid w:val="77BE7688"/>
    <w:rsid w:val="780A0AD2"/>
    <w:rsid w:val="782A4C6F"/>
    <w:rsid w:val="785C0F31"/>
    <w:rsid w:val="790C71B4"/>
    <w:rsid w:val="79186902"/>
    <w:rsid w:val="79431048"/>
    <w:rsid w:val="79B93710"/>
    <w:rsid w:val="79D35761"/>
    <w:rsid w:val="7AFF6BFF"/>
    <w:rsid w:val="7B595CE8"/>
    <w:rsid w:val="7C8E4338"/>
    <w:rsid w:val="7CCF4A73"/>
    <w:rsid w:val="7D233029"/>
    <w:rsid w:val="7D250B49"/>
    <w:rsid w:val="7D767041"/>
    <w:rsid w:val="7D906712"/>
    <w:rsid w:val="7D9D5420"/>
    <w:rsid w:val="7DE07EDA"/>
    <w:rsid w:val="7E890F25"/>
    <w:rsid w:val="7EEC00C2"/>
    <w:rsid w:val="7F8D4104"/>
    <w:rsid w:val="7F9F2323"/>
    <w:rsid w:val="7FEC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200" w:after="200" w:line="579" w:lineRule="auto"/>
      <w:outlineLvl w:val="0"/>
    </w:pPr>
    <w:rPr>
      <w:rFonts w:eastAsia="仿宋_GB2312" w:asciiTheme="minorAscii" w:hAnsiTheme="minorAscii"/>
      <w:bCs/>
      <w:kern w:val="44"/>
      <w:sz w:val="36"/>
      <w:szCs w:val="44"/>
    </w:rPr>
  </w:style>
  <w:style w:type="paragraph" w:styleId="6">
    <w:name w:val="heading 2"/>
    <w:basedOn w:val="1"/>
    <w:next w:val="7"/>
    <w:qFormat/>
    <w:uiPriority w:val="0"/>
    <w:pPr>
      <w:keepNext/>
      <w:keepLines/>
      <w:spacing w:before="260" w:after="260" w:line="416" w:lineRule="auto"/>
      <w:outlineLvl w:val="1"/>
    </w:pPr>
    <w:rPr>
      <w:rFonts w:ascii="Arial" w:hAnsi="Arial" w:eastAsia="仿宋_GB2312"/>
      <w:bCs/>
      <w:sz w:val="30"/>
      <w:szCs w:val="32"/>
    </w:rPr>
  </w:style>
  <w:style w:type="paragraph" w:styleId="8">
    <w:name w:val="heading 3"/>
    <w:basedOn w:val="1"/>
    <w:next w:val="1"/>
    <w:qFormat/>
    <w:uiPriority w:val="0"/>
    <w:pPr>
      <w:keepNext/>
      <w:keepLines/>
      <w:spacing w:before="260" w:after="260" w:line="416" w:lineRule="auto"/>
      <w:outlineLvl w:val="2"/>
    </w:pPr>
    <w:rPr>
      <w:rFonts w:eastAsia="仿宋_GB2312" w:asciiTheme="minorAscii" w:hAnsiTheme="minorAscii"/>
      <w:bCs/>
      <w:sz w:val="30"/>
      <w:szCs w:val="32"/>
    </w:rPr>
  </w:style>
  <w:style w:type="paragraph" w:styleId="9">
    <w:name w:val="heading 4"/>
    <w:basedOn w:val="1"/>
    <w:next w:val="10"/>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line="500" w:lineRule="exact"/>
      <w:ind w:firstLine="420" w:firstLineChars="100"/>
      <w:jc w:val="both"/>
    </w:pPr>
    <w:rPr>
      <w:rFonts w:ascii="宋体"/>
      <w:kern w:val="2"/>
    </w:rPr>
  </w:style>
  <w:style w:type="paragraph" w:styleId="3">
    <w:name w:val="Body Text"/>
    <w:basedOn w:val="1"/>
    <w:qFormat/>
    <w:uiPriority w:val="0"/>
    <w:pPr>
      <w:spacing w:after="120"/>
    </w:pPr>
    <w:rPr>
      <w:rFonts w:ascii="Times New Roman" w:hAnsi="Times New Roman"/>
      <w:sz w:val="21"/>
    </w:rPr>
  </w:style>
  <w:style w:type="paragraph" w:styleId="4">
    <w:name w:val="macro"/>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7">
    <w:name w:val="Normal Indent"/>
    <w:basedOn w:val="1"/>
    <w:qFormat/>
    <w:uiPriority w:val="0"/>
    <w:pPr>
      <w:overflowPunct w:val="0"/>
      <w:autoSpaceDE w:val="0"/>
      <w:autoSpaceDN w:val="0"/>
      <w:adjustRightInd w:val="0"/>
      <w:spacing w:line="312" w:lineRule="auto"/>
      <w:ind w:firstLine="567"/>
      <w:textAlignment w:val="bottom"/>
    </w:pPr>
    <w:rPr>
      <w:rFonts w:ascii="Times New Roman" w:hAnsi="Times New Roman"/>
      <w:kern w:val="0"/>
      <w:sz w:val="28"/>
      <w:szCs w:val="20"/>
    </w:rPr>
  </w:style>
  <w:style w:type="paragraph" w:styleId="10">
    <w:name w:val="Body Text First Indent 2"/>
    <w:basedOn w:val="11"/>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paragraph" w:styleId="11">
    <w:name w:val="Body Text Indent"/>
    <w:basedOn w:val="1"/>
    <w:qFormat/>
    <w:uiPriority w:val="0"/>
    <w:pPr>
      <w:ind w:firstLine="560" w:firstLineChars="200"/>
    </w:pPr>
    <w:rPr>
      <w:rFonts w:ascii="Times New Roman" w:hAnsi="Times New Roman"/>
      <w:sz w:val="28"/>
    </w:rPr>
  </w:style>
  <w:style w:type="paragraph" w:styleId="12">
    <w:name w:val="caption"/>
    <w:basedOn w:val="1"/>
    <w:next w:val="10"/>
    <w:qFormat/>
    <w:uiPriority w:val="0"/>
    <w:pPr>
      <w:spacing w:before="120" w:after="60"/>
      <w:jc w:val="center"/>
    </w:pPr>
    <w:rPr>
      <w:rFonts w:eastAsia="黑体" w:cs="Arial"/>
      <w:kern w:val="2"/>
      <w:sz w:val="24"/>
      <w:szCs w:val="28"/>
      <w:lang w:val="en-US" w:eastAsia="zh-CN" w:bidi="ar-SA"/>
    </w:rPr>
  </w:style>
  <w:style w:type="paragraph" w:styleId="13">
    <w:name w:val="annotation text"/>
    <w:basedOn w:val="1"/>
    <w:semiHidden/>
    <w:qFormat/>
    <w:uiPriority w:val="0"/>
    <w:pPr>
      <w:jc w:val="left"/>
    </w:pPr>
  </w:style>
  <w:style w:type="paragraph" w:styleId="14">
    <w:name w:val="Plain Text"/>
    <w:basedOn w:val="1"/>
    <w:qFormat/>
    <w:uiPriority w:val="0"/>
    <w:rPr>
      <w:rFonts w:hAnsi="Courier New"/>
      <w:sz w:val="20"/>
      <w:szCs w:val="20"/>
    </w:rPr>
  </w:style>
  <w:style w:type="paragraph" w:styleId="15">
    <w:name w:val="Body Text Indent 2"/>
    <w:basedOn w:val="1"/>
    <w:qFormat/>
    <w:uiPriority w:val="0"/>
    <w:pPr>
      <w:spacing w:line="500" w:lineRule="exact"/>
      <w:ind w:firstLine="480" w:firstLineChars="200"/>
    </w:pPr>
  </w:style>
  <w:style w:type="paragraph" w:styleId="16">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pPr>
      <w:spacing w:line="240" w:lineRule="auto"/>
    </w:pPr>
    <w:rPr>
      <w:rFonts w:ascii="黑体" w:hAnsi="黑体" w:eastAsia="黑体"/>
      <w:sz w:val="32"/>
    </w:rPr>
  </w:style>
  <w:style w:type="paragraph" w:styleId="19">
    <w:name w:val="List"/>
    <w:basedOn w:val="1"/>
    <w:qFormat/>
    <w:uiPriority w:val="0"/>
    <w:pPr>
      <w:spacing w:line="240" w:lineRule="exact"/>
      <w:ind w:left="0" w:firstLine="0" w:firstLineChars="0"/>
      <w:jc w:val="center"/>
    </w:pPr>
    <w:rPr>
      <w:sz w:val="21"/>
      <w:szCs w:val="21"/>
    </w:rPr>
  </w:style>
  <w:style w:type="paragraph" w:styleId="20">
    <w:name w:val="toc 2"/>
    <w:basedOn w:val="1"/>
    <w:next w:val="1"/>
    <w:qFormat/>
    <w:uiPriority w:val="0"/>
    <w:pPr>
      <w:spacing w:line="240" w:lineRule="auto"/>
      <w:ind w:left="0" w:leftChars="0"/>
    </w:pPr>
    <w:rPr>
      <w:rFonts w:eastAsia="仿宋_GB2312" w:asciiTheme="minorAscii" w:hAnsiTheme="minorAscii"/>
      <w:sz w:val="28"/>
    </w:rPr>
  </w:style>
  <w:style w:type="paragraph" w:styleId="21">
    <w:name w:val="Normal (Web)"/>
    <w:basedOn w:val="1"/>
    <w:qFormat/>
    <w:uiPriority w:val="0"/>
    <w:pPr>
      <w:widowControl/>
      <w:spacing w:before="100" w:beforeAutospacing="1" w:after="100" w:afterAutospacing="1"/>
      <w:jc w:val="left"/>
    </w:pPr>
    <w:rPr>
      <w:rFonts w:cs="宋体"/>
      <w:kern w:val="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basedOn w:val="24"/>
    <w:qFormat/>
    <w:uiPriority w:val="0"/>
    <w:rPr>
      <w:color w:val="771CAA"/>
      <w:u w:val="single"/>
    </w:rPr>
  </w:style>
  <w:style w:type="character" w:styleId="28">
    <w:name w:val="Emphasis"/>
    <w:basedOn w:val="24"/>
    <w:qFormat/>
    <w:uiPriority w:val="0"/>
    <w:rPr>
      <w:color w:val="F73131"/>
    </w:rPr>
  </w:style>
  <w:style w:type="character" w:styleId="29">
    <w:name w:val="HTML Definition"/>
    <w:basedOn w:val="24"/>
    <w:qFormat/>
    <w:uiPriority w:val="0"/>
  </w:style>
  <w:style w:type="character" w:styleId="30">
    <w:name w:val="HTML Variable"/>
    <w:basedOn w:val="24"/>
    <w:qFormat/>
    <w:uiPriority w:val="0"/>
  </w:style>
  <w:style w:type="character" w:styleId="31">
    <w:name w:val="Hyperlink"/>
    <w:basedOn w:val="24"/>
    <w:qFormat/>
    <w:uiPriority w:val="0"/>
    <w:rPr>
      <w:color w:val="2440B3"/>
      <w:u w:val="single"/>
    </w:rPr>
  </w:style>
  <w:style w:type="character" w:styleId="32">
    <w:name w:val="HTML Code"/>
    <w:basedOn w:val="24"/>
    <w:qFormat/>
    <w:uiPriority w:val="0"/>
    <w:rPr>
      <w:rFonts w:hint="default" w:ascii="Arial" w:hAnsi="Arial" w:cs="Arial"/>
      <w:sz w:val="20"/>
    </w:rPr>
  </w:style>
  <w:style w:type="character" w:styleId="33">
    <w:name w:val="annotation reference"/>
    <w:semiHidden/>
    <w:qFormat/>
    <w:uiPriority w:val="0"/>
    <w:rPr>
      <w:sz w:val="21"/>
      <w:szCs w:val="21"/>
    </w:rPr>
  </w:style>
  <w:style w:type="character" w:styleId="34">
    <w:name w:val="HTML Cite"/>
    <w:basedOn w:val="24"/>
    <w:qFormat/>
    <w:uiPriority w:val="0"/>
    <w:rPr>
      <w:color w:val="008000"/>
      <w:sz w:val="27"/>
      <w:szCs w:val="27"/>
    </w:rPr>
  </w:style>
  <w:style w:type="character" w:styleId="35">
    <w:name w:val="HTML Keyboard"/>
    <w:basedOn w:val="24"/>
    <w:qFormat/>
    <w:uiPriority w:val="0"/>
    <w:rPr>
      <w:rFonts w:hint="eastAsia" w:ascii="Arial" w:hAnsi="Arial" w:cs="Arial"/>
      <w:sz w:val="20"/>
    </w:rPr>
  </w:style>
  <w:style w:type="character" w:styleId="36">
    <w:name w:val="HTML Sample"/>
    <w:basedOn w:val="24"/>
    <w:qFormat/>
    <w:uiPriority w:val="0"/>
    <w:rPr>
      <w:rFonts w:hint="default" w:ascii="Arial" w:hAnsi="Arial" w:cs="Arial"/>
    </w:rPr>
  </w:style>
  <w:style w:type="paragraph" w:customStyle="1" w:styleId="3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8">
    <w:name w:val=" Char Char Char Char"/>
    <w:link w:val="39"/>
    <w:qFormat/>
    <w:uiPriority w:val="0"/>
    <w:rPr>
      <w:rFonts w:ascii="Times New Roman" w:hAnsi="Times New Roman"/>
      <w:sz w:val="28"/>
      <w:szCs w:val="20"/>
    </w:rPr>
  </w:style>
  <w:style w:type="paragraph" w:customStyle="1" w:styleId="39">
    <w:name w:val=" Char Char Char"/>
    <w:basedOn w:val="1"/>
    <w:next w:val="4"/>
    <w:link w:val="38"/>
    <w:qFormat/>
    <w:uiPriority w:val="0"/>
    <w:rPr>
      <w:rFonts w:ascii="Times New Roman" w:hAnsi="Times New Roman"/>
      <w:sz w:val="28"/>
      <w:szCs w:val="20"/>
    </w:rPr>
  </w:style>
  <w:style w:type="paragraph" w:customStyle="1" w:styleId="40">
    <w:name w:val="p0"/>
    <w:basedOn w:val="1"/>
    <w:qFormat/>
    <w:uiPriority w:val="0"/>
    <w:pPr>
      <w:widowControl/>
    </w:pPr>
    <w:rPr>
      <w:rFonts w:ascii="Times New Roman" w:hAnsi="Times New Roman"/>
      <w:kern w:val="0"/>
      <w:sz w:val="21"/>
      <w:szCs w:val="21"/>
    </w:rPr>
  </w:style>
  <w:style w:type="paragraph" w:customStyle="1" w:styleId="41">
    <w:name w:val="Table Paragraph"/>
    <w:basedOn w:val="1"/>
    <w:qFormat/>
    <w:uiPriority w:val="1"/>
    <w:pPr>
      <w:jc w:val="center"/>
    </w:pPr>
    <w:rPr>
      <w:rFonts w:ascii="宋体" w:hAnsi="宋体" w:eastAsia="宋体" w:cs="宋体"/>
    </w:rPr>
  </w:style>
  <w:style w:type="character" w:customStyle="1" w:styleId="42">
    <w:name w:val="font21"/>
    <w:basedOn w:val="24"/>
    <w:qFormat/>
    <w:uiPriority w:val="0"/>
    <w:rPr>
      <w:rFonts w:hint="eastAsia" w:ascii="仿宋_GB2312" w:eastAsia="仿宋_GB2312" w:cs="仿宋_GB2312"/>
      <w:color w:val="000000"/>
      <w:sz w:val="22"/>
      <w:szCs w:val="22"/>
      <w:u w:val="none"/>
    </w:rPr>
  </w:style>
  <w:style w:type="character" w:customStyle="1" w:styleId="43">
    <w:name w:val="font11"/>
    <w:basedOn w:val="24"/>
    <w:qFormat/>
    <w:uiPriority w:val="0"/>
    <w:rPr>
      <w:rFonts w:hint="default" w:ascii="Times New Roman" w:hAnsi="Times New Roman" w:cs="Times New Roman"/>
      <w:color w:val="000000"/>
      <w:sz w:val="22"/>
      <w:szCs w:val="22"/>
      <w:u w:val="none"/>
    </w:rPr>
  </w:style>
  <w:style w:type="character" w:customStyle="1" w:styleId="44">
    <w:name w:val="font01"/>
    <w:basedOn w:val="24"/>
    <w:qFormat/>
    <w:uiPriority w:val="0"/>
    <w:rPr>
      <w:rFonts w:hint="default" w:ascii="Times New Roman" w:hAnsi="Times New Roman" w:cs="Times New Roman"/>
      <w:color w:val="000000"/>
      <w:sz w:val="22"/>
      <w:szCs w:val="22"/>
      <w:u w:val="none"/>
      <w:vertAlign w:val="superscript"/>
    </w:rPr>
  </w:style>
  <w:style w:type="character" w:customStyle="1" w:styleId="45">
    <w:name w:val="font31"/>
    <w:basedOn w:val="24"/>
    <w:qFormat/>
    <w:uiPriority w:val="0"/>
    <w:rPr>
      <w:rFonts w:hint="eastAsia" w:ascii="宋体" w:hAnsi="宋体" w:eastAsia="宋体" w:cs="宋体"/>
      <w:color w:val="000000"/>
      <w:sz w:val="22"/>
      <w:szCs w:val="22"/>
      <w:u w:val="none"/>
    </w:rPr>
  </w:style>
  <w:style w:type="character" w:customStyle="1" w:styleId="46">
    <w:name w:val="font61"/>
    <w:basedOn w:val="24"/>
    <w:qFormat/>
    <w:uiPriority w:val="0"/>
    <w:rPr>
      <w:rFonts w:ascii="仿宋_GB2312" w:eastAsia="仿宋_GB2312" w:cs="仿宋_GB2312"/>
      <w:color w:val="FF0000"/>
      <w:sz w:val="22"/>
      <w:szCs w:val="22"/>
      <w:u w:val="none"/>
    </w:rPr>
  </w:style>
  <w:style w:type="character" w:customStyle="1" w:styleId="47">
    <w:name w:val="font51"/>
    <w:basedOn w:val="24"/>
    <w:qFormat/>
    <w:uiPriority w:val="0"/>
    <w:rPr>
      <w:rFonts w:hint="eastAsia" w:ascii="仿宋_GB2312" w:eastAsia="仿宋_GB2312" w:cs="仿宋_GB2312"/>
      <w:color w:val="000000"/>
      <w:sz w:val="22"/>
      <w:szCs w:val="22"/>
      <w:u w:val="none"/>
    </w:rPr>
  </w:style>
  <w:style w:type="character" w:customStyle="1" w:styleId="48">
    <w:name w:val="font41"/>
    <w:basedOn w:val="24"/>
    <w:qFormat/>
    <w:uiPriority w:val="0"/>
    <w:rPr>
      <w:rFonts w:hint="default" w:ascii="Times New Roman" w:hAnsi="Times New Roman" w:cs="Times New Roman"/>
      <w:color w:val="000000"/>
      <w:sz w:val="22"/>
      <w:szCs w:val="22"/>
      <w:u w:val="none"/>
      <w:vertAlign w:val="superscript"/>
    </w:rPr>
  </w:style>
  <w:style w:type="paragraph" w:customStyle="1" w:styleId="49">
    <w:name w:val="表内文字"/>
    <w:basedOn w:val="1"/>
    <w:qFormat/>
    <w:uiPriority w:val="0"/>
    <w:pPr>
      <w:widowControl/>
      <w:adjustRightInd w:val="0"/>
      <w:snapToGrid w:val="0"/>
      <w:spacing w:line="240" w:lineRule="auto"/>
      <w:ind w:firstLine="0" w:firstLineChars="0"/>
      <w:jc w:val="center"/>
    </w:pPr>
    <w:rPr>
      <w:iCs/>
      <w:snapToGrid w:val="0"/>
      <w:color w:val="auto"/>
      <w:kern w:val="0"/>
      <w:sz w:val="18"/>
      <w:szCs w:val="18"/>
    </w:rPr>
  </w:style>
  <w:style w:type="paragraph" w:customStyle="1" w:styleId="50">
    <w:name w:val="表头"/>
    <w:basedOn w:val="1"/>
    <w:qFormat/>
    <w:uiPriority w:val="0"/>
    <w:pPr>
      <w:overflowPunct w:val="0"/>
      <w:autoSpaceDE w:val="0"/>
      <w:autoSpaceDN w:val="0"/>
      <w:adjustRightInd w:val="0"/>
      <w:spacing w:line="240" w:lineRule="auto"/>
      <w:ind w:firstLine="0" w:firstLineChars="0"/>
      <w:jc w:val="center"/>
      <w:textAlignment w:val="bottom"/>
    </w:pPr>
    <w:rPr>
      <w:rFonts w:ascii="Times New Roman" w:hAnsi="Times New Roman" w:eastAsia="宋体" w:cs="Times New Roman"/>
      <w:b/>
      <w:bCs/>
      <w:color w:val="000000"/>
      <w:kern w:val="0"/>
      <w:sz w:val="24"/>
      <w:szCs w:val="24"/>
    </w:rPr>
  </w:style>
  <w:style w:type="character" w:customStyle="1" w:styleId="51">
    <w:name w:val="c-icon26"/>
    <w:basedOn w:val="24"/>
    <w:qFormat/>
    <w:uiPriority w:val="0"/>
  </w:style>
  <w:style w:type="character" w:customStyle="1" w:styleId="52">
    <w:name w:val="hover15"/>
    <w:basedOn w:val="24"/>
    <w:qFormat/>
    <w:uiPriority w:val="0"/>
  </w:style>
  <w:style w:type="character" w:customStyle="1" w:styleId="53">
    <w:name w:val="hover16"/>
    <w:basedOn w:val="24"/>
    <w:qFormat/>
    <w:uiPriority w:val="0"/>
    <w:rPr>
      <w:color w:val="315EFB"/>
    </w:rPr>
  </w:style>
  <w:style w:type="character" w:customStyle="1" w:styleId="54">
    <w:name w:val="fontborder"/>
    <w:basedOn w:val="24"/>
    <w:qFormat/>
    <w:uiPriority w:val="0"/>
    <w:rPr>
      <w:bdr w:val="single" w:color="000000" w:sz="6" w:space="0"/>
    </w:rPr>
  </w:style>
  <w:style w:type="character" w:customStyle="1" w:styleId="55">
    <w:name w:val="fontstrikethrough"/>
    <w:basedOn w:val="24"/>
    <w:qFormat/>
    <w:uiPriority w:val="0"/>
    <w:rPr>
      <w:strik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22135</Words>
  <Characters>25957</Characters>
  <Lines>0</Lines>
  <Paragraphs>0</Paragraphs>
  <TotalTime>13</TotalTime>
  <ScaleCrop>false</ScaleCrop>
  <LinksUpToDate>false</LinksUpToDate>
  <CharactersWithSpaces>26884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2020-04-20T05:05:00Z</dcterms:created>
  <dc:creator>半岛</dc:creator>
  <cp:lastModifiedBy>Administrator</cp:lastModifiedBy>
  <dcterms:modified xsi:type="dcterms:W3CDTF">2020-10-14T04:05:06Z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